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F" w:rsidRPr="0021770F" w:rsidRDefault="0021770F" w:rsidP="0021770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21770F" w:rsidRDefault="0021770F" w:rsidP="00BF54A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A" w:rsidRPr="009F0835" w:rsidRDefault="0074445A" w:rsidP="00BF54A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описаний процедур,</w:t>
      </w:r>
    </w:p>
    <w:p w:rsidR="0074445A" w:rsidRPr="009F0835" w:rsidRDefault="0074445A" w:rsidP="0074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</w:t>
      </w:r>
      <w:r w:rsidR="00C173D8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85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73D8" w:rsidRPr="009F0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173D8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22E8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счерпывающего перечня</w:t>
      </w: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в сфере жилищного строительства,</w:t>
      </w:r>
    </w:p>
    <w:p w:rsidR="0074445A" w:rsidRPr="009F0835" w:rsidRDefault="002322E8" w:rsidP="0074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74445A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</w:t>
      </w: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30 апреля 2014 года</w:t>
      </w:r>
      <w:r w:rsidR="009211D9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4445A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</w:t>
      </w:r>
      <w:r w:rsidR="0029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3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r w:rsidR="00006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proofErr w:type="spellEnd"/>
      <w:r w:rsidR="000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DAF" w:rsidRPr="006D0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Россошанского</w:t>
      </w:r>
      <w:r w:rsidR="00425DAF" w:rsidRPr="00425D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</w:t>
      </w:r>
      <w:r w:rsidR="00006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Воронежской области</w:t>
      </w:r>
    </w:p>
    <w:p w:rsidR="00C81184" w:rsidRDefault="00C81184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770F" w:rsidRDefault="0021770F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770F" w:rsidRDefault="0021770F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770F" w:rsidRPr="009F0835" w:rsidRDefault="0021770F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20"/>
        <w:gridCol w:w="1310"/>
        <w:gridCol w:w="2058"/>
        <w:gridCol w:w="1787"/>
        <w:gridCol w:w="1281"/>
        <w:gridCol w:w="947"/>
        <w:gridCol w:w="1375"/>
        <w:gridCol w:w="1375"/>
        <w:gridCol w:w="1035"/>
        <w:gridCol w:w="1012"/>
        <w:gridCol w:w="1238"/>
        <w:gridCol w:w="1032"/>
      </w:tblGrid>
      <w:tr w:rsidR="006300D1" w:rsidRPr="009F0835" w:rsidTr="006706DE">
        <w:trPr>
          <w:trHeight w:val="818"/>
        </w:trPr>
        <w:tc>
          <w:tcPr>
            <w:tcW w:w="1220" w:type="dxa"/>
            <w:vMerge w:val="restart"/>
          </w:tcPr>
          <w:p w:rsidR="006300D1" w:rsidRPr="006D054F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6300D1" w:rsidRPr="006D054F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6300D1" w:rsidRPr="006D054F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6300D1" w:rsidRPr="006D054F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6300D1" w:rsidRPr="006D054F" w:rsidRDefault="006300D1" w:rsidP="00B84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</w:tcPr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(с указанием </w:t>
            </w:r>
            <w:proofErr w:type="gramEnd"/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закона,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Федерации,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органа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исполнительной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власти,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субъекта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или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установлена</w:t>
            </w:r>
            <w:proofErr w:type="gramEnd"/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процедура в сфере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 w:val="restart"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и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(дата и 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принятия), дата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вступления в силу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закона,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органа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исполнительной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власти,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субъекта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или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которыми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проведения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процедуры, и указание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структурной единицы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(номера раздела, 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главы, статьи, части,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пункта, подпункта)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указанного закона или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котором содержится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устанавливающая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проведения </w:t>
            </w:r>
          </w:p>
          <w:p w:rsidR="006300D1" w:rsidRPr="006D054F" w:rsidRDefault="006300D1" w:rsidP="00F70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1787" w:type="dxa"/>
            <w:vMerge w:val="restart"/>
          </w:tcPr>
          <w:p w:rsidR="006300D1" w:rsidRPr="006D054F" w:rsidRDefault="006300D1" w:rsidP="00721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Случаи, в которых </w:t>
            </w:r>
          </w:p>
          <w:p w:rsidR="006300D1" w:rsidRPr="006D054F" w:rsidRDefault="006300D1" w:rsidP="00721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6300D1" w:rsidRPr="006D054F" w:rsidRDefault="006300D1" w:rsidP="00721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6300D1" w:rsidRPr="006D054F" w:rsidRDefault="006300D1" w:rsidP="00721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5" w:type="dxa"/>
            <w:gridSpan w:val="8"/>
            <w:vAlign w:val="center"/>
          </w:tcPr>
          <w:p w:rsidR="006300D1" w:rsidRPr="006D054F" w:rsidRDefault="006300D1" w:rsidP="005B0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6706DE" w:rsidRPr="009F0835" w:rsidTr="006706DE">
        <w:tc>
          <w:tcPr>
            <w:tcW w:w="1220" w:type="dxa"/>
            <w:vMerge/>
          </w:tcPr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</w:tcPr>
          <w:p w:rsidR="006300D1" w:rsidRPr="006D054F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vMerge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vMerge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</w:tcPr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</w:t>
            </w:r>
            <w:proofErr w:type="gramEnd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заявитель </w:t>
            </w:r>
          </w:p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6300D1" w:rsidRPr="006D054F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заявителем в результате проведения процедуры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6D054F" w:rsidRDefault="006300D1" w:rsidP="00BF54A9">
            <w:pPr>
              <w:ind w:left="-66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непредоставления</w:t>
            </w:r>
            <w:proofErr w:type="spellEnd"/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6300D1" w:rsidRPr="006D054F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6300D1" w:rsidRPr="006D054F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6300D1" w:rsidRPr="009F0835" w:rsidRDefault="006300D1" w:rsidP="00B84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835">
              <w:rPr>
                <w:rFonts w:ascii="Times New Roman" w:hAnsi="Times New Roman" w:cs="Times New Roman"/>
                <w:sz w:val="18"/>
                <w:szCs w:val="18"/>
              </w:rPr>
              <w:t>Срок проведения процедуры</w:t>
            </w:r>
          </w:p>
        </w:tc>
        <w:tc>
          <w:tcPr>
            <w:tcW w:w="1012" w:type="dxa"/>
          </w:tcPr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определения </w:t>
            </w:r>
            <w:proofErr w:type="gramStart"/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такой</w:t>
            </w:r>
            <w:proofErr w:type="gramEnd"/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стоимости</w:t>
            </w:r>
          </w:p>
          <w:p w:rsidR="006300D1" w:rsidRPr="009F0835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подачи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 бумажном носителе </w:t>
            </w:r>
            <w:proofErr w:type="gramEnd"/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форме)</w:t>
            </w:r>
          </w:p>
          <w:p w:rsidR="006300D1" w:rsidRPr="009F0835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6300D1" w:rsidRPr="009F0835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организац</w:t>
            </w:r>
            <w:r w:rsidR="00291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  <w:proofErr w:type="gramStart"/>
            <w:r w:rsidR="00291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291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осуществляющая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</w:tc>
      </w:tr>
      <w:tr w:rsidR="006706DE" w:rsidRPr="009F0835" w:rsidTr="006706DE">
        <w:tc>
          <w:tcPr>
            <w:tcW w:w="1220" w:type="dxa"/>
          </w:tcPr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1. Допуск заявителя 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 участию в аукционе по продаже права на заключение договора аренды земельного участка из земель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10" w:type="dxa"/>
          </w:tcPr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 пункт 9</w:t>
            </w:r>
          </w:p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РФ ст.46.3</w:t>
            </w:r>
          </w:p>
        </w:tc>
        <w:tc>
          <w:tcPr>
            <w:tcW w:w="2058" w:type="dxa"/>
          </w:tcPr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 пункты 1-12</w:t>
            </w:r>
          </w:p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«О предоставлении земельного участка для комплексного освоения в целях жилищного строительства» администрацией </w:t>
            </w:r>
            <w:r w:rsidR="00DB68DC">
              <w:rPr>
                <w:rFonts w:ascii="Times New Roman" w:hAnsi="Times New Roman" w:cs="Times New Roman"/>
                <w:sz w:val="18"/>
                <w:szCs w:val="18"/>
              </w:rPr>
              <w:t xml:space="preserve">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Россошанского муниципального района  не принят</w:t>
            </w:r>
          </w:p>
        </w:tc>
        <w:tc>
          <w:tcPr>
            <w:tcW w:w="1787" w:type="dxa"/>
          </w:tcPr>
          <w:p w:rsidR="006300D1" w:rsidRPr="006D054F" w:rsidRDefault="0072165B" w:rsidP="008278F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юридическому лицу земельного участка из земель, находящихся в государственной или муниципальной собственности, для комплексного освоения территории в целях жилищного строительства</w:t>
            </w:r>
          </w:p>
        </w:tc>
        <w:tc>
          <w:tcPr>
            <w:tcW w:w="1281" w:type="dxa"/>
          </w:tcPr>
          <w:p w:rsidR="00121FFF" w:rsidRPr="006D054F" w:rsidRDefault="0072165B" w:rsidP="00121FFF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1FFF" w:rsidRPr="006D054F">
              <w:rPr>
                <w:rFonts w:ascii="Times New Roman" w:hAnsi="Times New Roman" w:cs="Times New Roman"/>
                <w:sz w:val="18"/>
                <w:szCs w:val="18"/>
              </w:rPr>
              <w:t>Заявка на участие в аукционе</w:t>
            </w:r>
          </w:p>
          <w:p w:rsidR="00121FFF" w:rsidRPr="006D054F" w:rsidRDefault="00121FFF" w:rsidP="00121FFF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(если заявитель - иностранное юридическое лицо)</w:t>
            </w:r>
          </w:p>
          <w:p w:rsidR="006300D1" w:rsidRPr="006D054F" w:rsidRDefault="00121FFF" w:rsidP="00121FF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внесение задатка</w:t>
            </w:r>
          </w:p>
        </w:tc>
        <w:tc>
          <w:tcPr>
            <w:tcW w:w="947" w:type="dxa"/>
          </w:tcPr>
          <w:p w:rsidR="006300D1" w:rsidRPr="006D054F" w:rsidRDefault="00121FFF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6DE" w:rsidRPr="00334881">
              <w:rPr>
                <w:rFonts w:ascii="Times New Roman" w:hAnsi="Times New Roman" w:cs="Times New Roman"/>
              </w:rPr>
              <w:t>Допуск к участию в аукционе</w:t>
            </w:r>
          </w:p>
        </w:tc>
        <w:tc>
          <w:tcPr>
            <w:tcW w:w="1375" w:type="dxa"/>
          </w:tcPr>
          <w:p w:rsidR="006300D1" w:rsidRPr="006D054F" w:rsidRDefault="006300D1" w:rsidP="00827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6300D1" w:rsidRPr="006D054F" w:rsidRDefault="006300D1" w:rsidP="00827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Заявка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поступившая по истечении срока ее приема возвращается вместе с документами в день поступления заявки. </w:t>
            </w:r>
          </w:p>
        </w:tc>
        <w:tc>
          <w:tcPr>
            <w:tcW w:w="1375" w:type="dxa"/>
          </w:tcPr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не допускается к участию в аукционе в следующих случаях: </w:t>
            </w:r>
          </w:p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2) не</w:t>
            </w:r>
            <w:r w:rsidR="00DB68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задатка на дату рассмотрения заявок на участие в аукционе; </w:t>
            </w:r>
          </w:p>
          <w:p w:rsidR="006300D1" w:rsidRPr="006D054F" w:rsidRDefault="006300D1" w:rsidP="008278FB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3) 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в аренду; </w:t>
            </w:r>
          </w:p>
          <w:p w:rsidR="006300D1" w:rsidRPr="006D054F" w:rsidRDefault="006300D1" w:rsidP="008278FB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</w:p>
        </w:tc>
        <w:tc>
          <w:tcPr>
            <w:tcW w:w="1035" w:type="dxa"/>
          </w:tcPr>
          <w:p w:rsidR="006300D1" w:rsidRPr="004A1D33" w:rsidRDefault="006300D1" w:rsidP="008278FB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Уведомление направляется заявителю не позднее дня, следующего после дня подписания протокола рассмотрения заявок на участие в аукционе </w:t>
            </w:r>
          </w:p>
          <w:p w:rsidR="006300D1" w:rsidRPr="004A1D33" w:rsidRDefault="006300D1" w:rsidP="008278FB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>Для участия в аукционе заявители представляют документы в срок, установленный в извещении о проведен</w:t>
            </w:r>
            <w:proofErr w:type="gramStart"/>
            <w:r w:rsidRPr="004A1D33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4A1D33">
              <w:rPr>
                <w:rFonts w:ascii="Times New Roman" w:hAnsi="Times New Roman"/>
                <w:sz w:val="18"/>
                <w:szCs w:val="18"/>
              </w:rPr>
              <w:t>кциона</w:t>
            </w:r>
          </w:p>
        </w:tc>
        <w:tc>
          <w:tcPr>
            <w:tcW w:w="1012" w:type="dxa"/>
          </w:tcPr>
          <w:p w:rsidR="006300D1" w:rsidRPr="004A1D33" w:rsidRDefault="006300D1" w:rsidP="008278FB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6300D1" w:rsidRPr="004A1D33" w:rsidRDefault="006300D1" w:rsidP="008278FB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>Порядок приема заявок содержится в извещении о проведен</w:t>
            </w:r>
            <w:proofErr w:type="gramStart"/>
            <w:r w:rsidRPr="004A1D33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4A1D33">
              <w:rPr>
                <w:rFonts w:ascii="Times New Roman" w:hAnsi="Times New Roman"/>
                <w:sz w:val="18"/>
                <w:szCs w:val="18"/>
              </w:rPr>
              <w:t>кциона.</w:t>
            </w:r>
          </w:p>
          <w:p w:rsidR="006300D1" w:rsidRPr="004A1D33" w:rsidRDefault="006300D1" w:rsidP="008278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6300D1" w:rsidRPr="004A1D33" w:rsidRDefault="00DB68DC" w:rsidP="008278FB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Архиповского </w:t>
            </w:r>
            <w:r w:rsidR="006706DE">
              <w:rPr>
                <w:rFonts w:ascii="Times New Roman" w:hAnsi="Times New Roman"/>
                <w:sz w:val="18"/>
                <w:szCs w:val="18"/>
              </w:rPr>
              <w:t>сельского поселения Россо</w:t>
            </w:r>
            <w:r w:rsidR="00C36926">
              <w:rPr>
                <w:rFonts w:ascii="Times New Roman" w:hAnsi="Times New Roman"/>
                <w:sz w:val="18"/>
                <w:szCs w:val="18"/>
              </w:rPr>
              <w:t>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ой собственности, для его комплексного освоения в целях жилищного строительства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39.12, пункт 15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статья 448, пункт 6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39.12, пункт 15,17.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Регламент «О предоставлении земельного участка для комплексного освоения в целях жилищного строительства</w:t>
            </w:r>
            <w:r w:rsidR="00DB68DC">
              <w:rPr>
                <w:rFonts w:ascii="Times New Roman" w:hAnsi="Times New Roman" w:cs="Times New Roman"/>
                <w:sz w:val="18"/>
                <w:szCs w:val="18"/>
              </w:rPr>
              <w:t xml:space="preserve">» администрацией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Россошанского муниципального района  не принят</w:t>
            </w:r>
          </w:p>
          <w:p w:rsidR="00C36926" w:rsidRPr="006D054F" w:rsidRDefault="00C36926" w:rsidP="00C36926">
            <w:pPr>
              <w:tabs>
                <w:tab w:val="left" w:pos="1326"/>
              </w:tabs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предоставления юридическому лицу земельного участка из земель, находящихся в государственной или муниципальной собственности, для комплексного освоения территории в целях жилищного строительства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Перечень не установлен</w:t>
            </w:r>
          </w:p>
        </w:tc>
        <w:tc>
          <w:tcPr>
            <w:tcW w:w="947" w:type="dxa"/>
          </w:tcPr>
          <w:p w:rsidR="00C36926" w:rsidRPr="00334881" w:rsidRDefault="00C36926" w:rsidP="00C36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>Лицо, выигравшее торги, и организатор торгов подписывают в день проведения аукциона или конкурса протокол о результатах торгов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C57A3A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бумажном носителе</w:t>
            </w:r>
          </w:p>
        </w:tc>
        <w:tc>
          <w:tcPr>
            <w:tcW w:w="1032" w:type="dxa"/>
          </w:tcPr>
          <w:p w:rsidR="00C36926" w:rsidRPr="004A1D33" w:rsidRDefault="00DB68DC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Архиповского</w:t>
            </w:r>
            <w:r w:rsidR="00C3692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39.12, пункты 13, 14, 20, 24, 25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статьи 434,  447, 448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статьи 434,  447, 448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 статья 39.8, пункт 6; статья 39.12, пункты 13,14, 20, 22, 24, 25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Регламент «О предоставлении земельного участка для комплексного освоения в целях жилищного строительств</w:t>
            </w:r>
            <w:r w:rsidR="00DB68DC">
              <w:rPr>
                <w:rFonts w:ascii="Times New Roman" w:hAnsi="Times New Roman" w:cs="Times New Roman"/>
                <w:sz w:val="18"/>
                <w:szCs w:val="18"/>
              </w:rPr>
              <w:t xml:space="preserve">а» администрацией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Россошанского муниципального района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юридическому лицу земельного участка из земель, находящихся в государственной или муниципальной собственности, для комплексного освоения территории в целях жилищного строительства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Договор  о комплексном освоении территории</w:t>
            </w:r>
          </w:p>
        </w:tc>
        <w:tc>
          <w:tcPr>
            <w:tcW w:w="947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4031B">
              <w:rPr>
                <w:rFonts w:ascii="Times New Roman" w:eastAsia="Calibri" w:hAnsi="Times New Roman" w:cs="Times New Roman"/>
                <w:sz w:val="28"/>
                <w:szCs w:val="28"/>
              </w:rPr>
              <w:t>оговор аренды земельного участка для его комплексного освоения в целях жилищного строительства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 xml:space="preserve">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участнику. Не допускается заключение договора </w:t>
            </w:r>
            <w:proofErr w:type="gramStart"/>
            <w:r w:rsidRPr="004A1D33">
              <w:rPr>
                <w:rFonts w:ascii="Times New Roman" w:hAnsi="Times New Roman"/>
                <w:sz w:val="18"/>
                <w:szCs w:val="18"/>
              </w:rPr>
              <w:t>ранее</w:t>
            </w:r>
            <w:proofErr w:type="gramEnd"/>
            <w:r w:rsidRPr="004A1D33">
              <w:rPr>
                <w:rFonts w:ascii="Times New Roman" w:hAnsi="Times New Roman"/>
                <w:sz w:val="18"/>
                <w:szCs w:val="18"/>
              </w:rPr>
              <w:t xml:space="preserve"> чем </w:t>
            </w: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>через десять дней со дня размещения информации о результатах аукциона на официальном сайте.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бесплатно</w:t>
            </w:r>
          </w:p>
        </w:tc>
        <w:tc>
          <w:tcPr>
            <w:tcW w:w="1238" w:type="dxa"/>
          </w:tcPr>
          <w:p w:rsidR="00C36926" w:rsidRPr="00C57A3A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C36926" w:rsidRPr="004A1D33" w:rsidRDefault="00DB68DC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Архиповского </w:t>
            </w:r>
            <w:r w:rsidR="00C36926">
              <w:rPr>
                <w:rFonts w:ascii="Times New Roman" w:hAnsi="Times New Roman"/>
                <w:sz w:val="18"/>
                <w:szCs w:val="18"/>
              </w:rPr>
              <w:t>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РФ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т.45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N131-ФЗ "Об общих принципах организации местного самоуправления в Российской Федерации", от 06.10.2003г.ст.14,п.20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Решение Совета на</w:t>
            </w:r>
            <w:r w:rsidR="004D2F52">
              <w:rPr>
                <w:rFonts w:ascii="Times New Roman" w:hAnsi="Times New Roman" w:cs="Times New Roman"/>
                <w:sz w:val="18"/>
                <w:szCs w:val="18"/>
              </w:rPr>
              <w:t xml:space="preserve">родных депутатов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4D2F5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Об утверждении правил землепользов</w:t>
            </w:r>
            <w:r w:rsidR="004D2F52">
              <w:rPr>
                <w:rFonts w:ascii="Times New Roman" w:hAnsi="Times New Roman" w:cs="Times New Roman"/>
                <w:sz w:val="18"/>
                <w:szCs w:val="18"/>
              </w:rPr>
              <w:t xml:space="preserve">ания и застройки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4D2F52">
              <w:rPr>
                <w:rFonts w:ascii="Times New Roman" w:hAnsi="Times New Roman" w:cs="Times New Roman"/>
                <w:sz w:val="18"/>
                <w:szCs w:val="18"/>
              </w:rPr>
              <w:t>ского поселения» №85  от  21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.12.2011 г.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ст.13</w:t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линейных объектов, застройка новых территорий,</w:t>
            </w:r>
            <w:r w:rsidR="00291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комплексное освоения в целях жилищного строительства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1заявление,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C36926" w:rsidRPr="00A545F2" w:rsidRDefault="00C36926" w:rsidP="00C36926">
            <w:pPr>
              <w:rPr>
                <w:rFonts w:ascii="Times New Roman" w:hAnsi="Times New Roman" w:cs="Times New Roman"/>
              </w:rPr>
            </w:pPr>
            <w:r w:rsidRPr="00A545F2">
              <w:rPr>
                <w:rFonts w:ascii="Times New Roman" w:hAnsi="Times New Roman" w:cs="Times New Roman"/>
              </w:rPr>
              <w:t>Принятие решения о подготовке</w:t>
            </w:r>
            <w:r>
              <w:rPr>
                <w:rFonts w:ascii="Times New Roman" w:hAnsi="Times New Roman" w:cs="Times New Roman"/>
              </w:rPr>
              <w:t xml:space="preserve"> документации по планировке территории</w:t>
            </w:r>
            <w:r w:rsidRPr="00A545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1.не соответствие правилам землепользования и застройки,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2.не соответствие требованиям технических регламентов,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3.не соответствие нормативам градостроительного проектирования</w:t>
            </w:r>
          </w:p>
        </w:tc>
        <w:tc>
          <w:tcPr>
            <w:tcW w:w="1035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 xml:space="preserve">бесплатно, </w:t>
            </w:r>
          </w:p>
        </w:tc>
        <w:tc>
          <w:tcPr>
            <w:tcW w:w="1238" w:type="dxa"/>
          </w:tcPr>
          <w:p w:rsidR="00C36926" w:rsidRPr="000225AE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0225AE">
              <w:rPr>
                <w:rFonts w:ascii="Times New Roman" w:hAnsi="Times New Roman"/>
                <w:sz w:val="18"/>
                <w:szCs w:val="18"/>
              </w:rPr>
              <w:t xml:space="preserve">на бумажном носителе </w:t>
            </w:r>
          </w:p>
          <w:p w:rsidR="00C36926" w:rsidRPr="000225AE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0225AE">
              <w:rPr>
                <w:rFonts w:ascii="Times New Roman" w:hAnsi="Times New Roman"/>
                <w:sz w:val="18"/>
                <w:szCs w:val="18"/>
              </w:rPr>
              <w:t xml:space="preserve">, в электронной </w:t>
            </w:r>
          </w:p>
          <w:p w:rsidR="00C36926" w:rsidRPr="00C57A3A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0225AE">
              <w:rPr>
                <w:rFonts w:ascii="Times New Roman" w:hAnsi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C36926" w:rsidRPr="004A1D33" w:rsidRDefault="004D2F52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Архиповского </w:t>
            </w:r>
            <w:r w:rsidR="00C36926">
              <w:rPr>
                <w:rFonts w:ascii="Times New Roman" w:hAnsi="Times New Roman"/>
                <w:sz w:val="18"/>
                <w:szCs w:val="18"/>
              </w:rPr>
              <w:t>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5.Утверждение документации по планировке территории (применяется в случаях, предусмотренных нормативными правовыми актами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Градостроительный кодекс РФ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т.46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N131-ФЗ "Об общих принципах организации местного самоуправления в Российской Федерации", от 06.10.2003г.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т.14,п.20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Совета на</w:t>
            </w:r>
            <w:r w:rsidR="004D2F52">
              <w:rPr>
                <w:rFonts w:ascii="Times New Roman" w:hAnsi="Times New Roman" w:cs="Times New Roman"/>
                <w:sz w:val="18"/>
                <w:szCs w:val="18"/>
              </w:rPr>
              <w:t xml:space="preserve">родных депутатов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4D2F5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Об утверждении правил зе</w:t>
            </w:r>
            <w:r w:rsidR="004D2F52">
              <w:rPr>
                <w:rFonts w:ascii="Times New Roman" w:hAnsi="Times New Roman" w:cs="Times New Roman"/>
                <w:sz w:val="18"/>
                <w:szCs w:val="18"/>
              </w:rPr>
              <w:t>млепользования и застройки Архиповского</w:t>
            </w:r>
            <w:r w:rsidR="0003113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 №85  от  21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.12.2011г.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ст.13</w:t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линейных объектов, застройка новых территорий, комплексное освоения в целях жилищного строительства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1заявление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2.1.проект планировки, 2.2.проект межевания территорий, </w:t>
            </w:r>
          </w:p>
        </w:tc>
        <w:tc>
          <w:tcPr>
            <w:tcW w:w="947" w:type="dxa"/>
          </w:tcPr>
          <w:p w:rsidR="00C36926" w:rsidRPr="00A545F2" w:rsidRDefault="00C36926" w:rsidP="00C36926">
            <w:pPr>
              <w:rPr>
                <w:rFonts w:ascii="Times New Roman" w:eastAsia="Calibri" w:hAnsi="Times New Roman" w:cs="Times New Roman"/>
              </w:rPr>
            </w:pPr>
            <w:r w:rsidRPr="00A545F2">
              <w:rPr>
                <w:rFonts w:ascii="Times New Roman" w:eastAsia="Calibri" w:hAnsi="Times New Roman" w:cs="Times New Roman"/>
              </w:rPr>
              <w:t>решени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545F2">
              <w:rPr>
                <w:rFonts w:ascii="Times New Roman" w:eastAsia="Calibri" w:hAnsi="Times New Roman" w:cs="Times New Roman"/>
              </w:rPr>
              <w:t xml:space="preserve"> о</w:t>
            </w:r>
            <w:r>
              <w:rPr>
                <w:rFonts w:ascii="Times New Roman" w:eastAsia="Calibri" w:hAnsi="Times New Roman" w:cs="Times New Roman"/>
              </w:rPr>
              <w:t>б</w:t>
            </w:r>
            <w:r w:rsidRPr="00A545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утверждении документации по планировке территории</w:t>
            </w:r>
            <w:r w:rsidRPr="00A545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1.не соответствие правилам землепользования и застройки,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 не соответствие требованиям технических регламентов,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3.не соответствие нормативам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градостроительного проектирования</w:t>
            </w:r>
          </w:p>
        </w:tc>
        <w:tc>
          <w:tcPr>
            <w:tcW w:w="1035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lastRenderedPageBreak/>
              <w:t>14+30(90)</w:t>
            </w:r>
          </w:p>
        </w:tc>
        <w:tc>
          <w:tcPr>
            <w:tcW w:w="101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C57A3A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бумажном носителе</w:t>
            </w:r>
          </w:p>
        </w:tc>
        <w:tc>
          <w:tcPr>
            <w:tcW w:w="1032" w:type="dxa"/>
          </w:tcPr>
          <w:p w:rsidR="00C36926" w:rsidRDefault="00031133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Архиповского </w:t>
            </w:r>
            <w:r w:rsidR="00C36926">
              <w:rPr>
                <w:rFonts w:ascii="Times New Roman" w:hAnsi="Times New Roman"/>
                <w:sz w:val="18"/>
                <w:szCs w:val="18"/>
              </w:rPr>
              <w:t>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14.Допуск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 пункт 9</w:t>
            </w: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 пункты 1-12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Регламент «О предо</w:t>
            </w:r>
            <w:r w:rsidR="00031133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земельного участка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целях жилищного строительств</w:t>
            </w:r>
            <w:r w:rsidR="00031133">
              <w:rPr>
                <w:rFonts w:ascii="Times New Roman" w:hAnsi="Times New Roman" w:cs="Times New Roman"/>
                <w:sz w:val="18"/>
                <w:szCs w:val="18"/>
              </w:rPr>
              <w:t>а» администрацией Архиповского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 на аукционе, если подано две заявки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1Заявка на участие в аукционе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2Копии документов, удостоверяющих личность заявител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для граждан).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(если заявитель - иностранное юридическое лицо)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внесение задатка.</w:t>
            </w:r>
          </w:p>
        </w:tc>
        <w:tc>
          <w:tcPr>
            <w:tcW w:w="947" w:type="dxa"/>
          </w:tcPr>
          <w:p w:rsidR="00C36926" w:rsidRPr="004C5A28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участие в аукционе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Заявка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поступившая по истечении срока ее приема возвращается вместе с документами в день поступления заявки.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2) не поступление задатка на дату рассмотрения заявок на участие в аукционе; 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3) 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участок в аренду; 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4) наличие сведений о заявителе, об учредителях (участниках), о членах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>Уведомление направляется заявителю не позднее дня, следующего после дня подписания протокола рассмотрения заявок на участие в аукционе</w:t>
            </w:r>
          </w:p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C36926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  <w:p w:rsidR="00C36926" w:rsidRPr="004A1D33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D6CA1">
              <w:rPr>
                <w:rFonts w:ascii="Times New Roman" w:hAnsi="Times New Roman" w:cs="Times New Roman"/>
                <w:sz w:val="18"/>
                <w:szCs w:val="18"/>
              </w:rPr>
              <w:t>Для участия в аукционе заявителем предоставляется задаток</w:t>
            </w:r>
          </w:p>
        </w:tc>
        <w:tc>
          <w:tcPr>
            <w:tcW w:w="1238" w:type="dxa"/>
          </w:tcPr>
          <w:p w:rsidR="00C36926" w:rsidRPr="007A3526" w:rsidRDefault="00031133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</w:t>
            </w:r>
            <w:r w:rsidR="00C36926" w:rsidRPr="007A3526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6926" w:rsidRPr="007A3526">
              <w:rPr>
                <w:rFonts w:ascii="Times New Roman" w:hAnsi="Times New Roman"/>
                <w:sz w:val="18"/>
                <w:szCs w:val="18"/>
              </w:rPr>
              <w:t>бумажном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6926" w:rsidRPr="007A3526">
              <w:rPr>
                <w:rFonts w:ascii="Times New Roman" w:hAnsi="Times New Roman"/>
                <w:sz w:val="18"/>
                <w:szCs w:val="18"/>
              </w:rPr>
              <w:t>носителе</w:t>
            </w:r>
          </w:p>
          <w:p w:rsidR="00C36926" w:rsidRPr="007A3526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 xml:space="preserve">, в электронной </w:t>
            </w:r>
          </w:p>
          <w:p w:rsidR="00C36926" w:rsidRPr="004A1D33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форме</w:t>
            </w:r>
          </w:p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C36926" w:rsidRDefault="00031133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Архиповского </w:t>
            </w:r>
            <w:r w:rsidR="00C36926">
              <w:rPr>
                <w:rFonts w:ascii="Times New Roman" w:hAnsi="Times New Roman"/>
                <w:sz w:val="18"/>
                <w:szCs w:val="18"/>
              </w:rPr>
              <w:t>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15.Подписание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39.12, пункт 15</w:t>
            </w: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39.12, пункт 15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статья 448, пункт 6.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Регламент «О предо</w:t>
            </w:r>
            <w:r w:rsidR="006D2A94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земельного участка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целях жилищного строительства» администр</w:t>
            </w:r>
            <w:r w:rsidR="006D2A94">
              <w:rPr>
                <w:rFonts w:ascii="Times New Roman" w:hAnsi="Times New Roman" w:cs="Times New Roman"/>
                <w:sz w:val="18"/>
                <w:szCs w:val="18"/>
              </w:rPr>
              <w:t>ацией Архиповского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предоставления земельного участка на аукционе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1.протокол с приложениями</w:t>
            </w:r>
          </w:p>
        </w:tc>
        <w:tc>
          <w:tcPr>
            <w:tcW w:w="947" w:type="dxa"/>
          </w:tcPr>
          <w:p w:rsidR="00C36926" w:rsidRPr="004C5A28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Подписанный протокол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отказ заявителя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отказ  заявителя</w:t>
            </w:r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>Лицо, выигравшее торги, и организатор торгов подписывают в день проведения аукциона  протокол о результатах торгов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4A1D33" w:rsidRDefault="006D2A94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</w:t>
            </w:r>
            <w:r w:rsidR="00C36926" w:rsidRPr="007A3526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6926" w:rsidRPr="007A3526">
              <w:rPr>
                <w:rFonts w:ascii="Times New Roman" w:hAnsi="Times New Roman"/>
                <w:sz w:val="18"/>
                <w:szCs w:val="18"/>
              </w:rPr>
              <w:t>бумажном носителе</w:t>
            </w:r>
          </w:p>
        </w:tc>
        <w:tc>
          <w:tcPr>
            <w:tcW w:w="1032" w:type="dxa"/>
          </w:tcPr>
          <w:p w:rsidR="00C36926" w:rsidRPr="004C5A28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A94">
              <w:rPr>
                <w:rFonts w:ascii="Times New Roman" w:hAnsi="Times New Roman"/>
                <w:sz w:val="18"/>
                <w:szCs w:val="18"/>
              </w:rPr>
              <w:t>Администрация Архиповского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16.Заключение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  <w:proofErr w:type="gramEnd"/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39.12, пункты 13, 14, 20, 25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 статьи 447, 448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кодекс Российской Федерации от 25.10.2001 N 136-ФЗ: статья 39.3, пункт 3; статья 39.12,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пункты 13,14, 22, 20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 «О предо</w:t>
            </w:r>
            <w:r w:rsidR="006D2A94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земельного участка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целях жилищного строительства</w:t>
            </w:r>
            <w:r w:rsidR="006D2A94">
              <w:rPr>
                <w:rFonts w:ascii="Times New Roman" w:hAnsi="Times New Roman" w:cs="Times New Roman"/>
                <w:sz w:val="18"/>
                <w:szCs w:val="18"/>
              </w:rPr>
              <w:t xml:space="preserve">» администрацией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Россошанского муниципального района Воронежской области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 на аукционе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протокол с приложениями</w:t>
            </w:r>
          </w:p>
        </w:tc>
        <w:tc>
          <w:tcPr>
            <w:tcW w:w="947" w:type="dxa"/>
          </w:tcPr>
          <w:p w:rsidR="00C36926" w:rsidRPr="004C5A28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или аренды земельного участка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отказ заявителя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отказ заявителя</w:t>
            </w:r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 xml:space="preserve">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</w:t>
            </w: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аукционе его участнику. Не допускается заключение договора </w:t>
            </w:r>
            <w:proofErr w:type="gramStart"/>
            <w:r w:rsidRPr="004A1D33">
              <w:rPr>
                <w:rFonts w:ascii="Times New Roman" w:hAnsi="Times New Roman"/>
                <w:sz w:val="18"/>
                <w:szCs w:val="18"/>
              </w:rPr>
              <w:t>ранее</w:t>
            </w:r>
            <w:proofErr w:type="gramEnd"/>
            <w:r w:rsidRPr="004A1D33">
              <w:rPr>
                <w:rFonts w:ascii="Times New Roman" w:hAnsi="Times New Roman"/>
                <w:sz w:val="18"/>
                <w:szCs w:val="18"/>
              </w:rPr>
              <w:t xml:space="preserve"> чем через десять дней со дня размещения информации о результатах аукциона на официальном сайте 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238" w:type="dxa"/>
          </w:tcPr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C36926" w:rsidRPr="007A3526" w:rsidRDefault="006D2A94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Архиповского</w:t>
            </w:r>
            <w:r w:rsidR="00C3692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подпункт 15 пункта 2 статья 39.6</w:t>
            </w: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39.6 пункт 1, статьи 39.14, 39.16 - 39.18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Регламент «О предоставлении</w:t>
            </w:r>
            <w:r w:rsidR="006D2A94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целях жилищного строительства</w:t>
            </w:r>
            <w:r w:rsidR="006D2A94">
              <w:rPr>
                <w:rFonts w:ascii="Times New Roman" w:hAnsi="Times New Roman" w:cs="Times New Roman"/>
                <w:sz w:val="18"/>
                <w:szCs w:val="18"/>
              </w:rPr>
              <w:t xml:space="preserve">» администрацией 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Россошанского муниципального района Воронежской области  не принят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 для индивидуального жилищного строительства в аренду гражданину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1Заявление о предоставлении земельного участка, находящегося в государственной или муниципальной собственности, без проведения торгов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2Документы, подтверждающие право заявителя на приобретение земельного участка без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торгов и.</w:t>
            </w:r>
            <w:proofErr w:type="gramEnd"/>
          </w:p>
        </w:tc>
        <w:tc>
          <w:tcPr>
            <w:tcW w:w="947" w:type="dxa"/>
          </w:tcPr>
          <w:p w:rsidR="00C36926" w:rsidRPr="00B66AE3" w:rsidRDefault="00C36926" w:rsidP="00C3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  <w:r w:rsidRPr="00B66AE3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земельного участка для индивидуального жили</w:t>
            </w:r>
            <w:r w:rsidRPr="00B66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щного строительства в аренду гражданину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содержание.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2 заявление подано не уполномоченным лицом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035" w:type="dxa"/>
          </w:tcPr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t xml:space="preserve">3 дня 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4A1D33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C36926" w:rsidRPr="007A3526" w:rsidRDefault="006D2A94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Архиповского </w:t>
            </w:r>
            <w:r w:rsidR="00C36926">
              <w:rPr>
                <w:rFonts w:ascii="Times New Roman" w:hAnsi="Times New Roman"/>
                <w:sz w:val="18"/>
                <w:szCs w:val="18"/>
              </w:rPr>
              <w:t>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кодекс Российской Федерации от 25.10.2001 N 136-ФЗ: подпункт 15 пункта 2 статья 39.6 </w:t>
            </w: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 подпункт 15 пункта 2 статья 39.6, статьи 39.14, 39.16 - 39.18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Регламент «О предоставлении земель</w:t>
            </w:r>
            <w:r w:rsidR="006D2A94">
              <w:rPr>
                <w:rFonts w:ascii="Times New Roman" w:hAnsi="Times New Roman" w:cs="Times New Roman"/>
                <w:sz w:val="18"/>
                <w:szCs w:val="18"/>
              </w:rPr>
              <w:t xml:space="preserve">ного участка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целях жилищного строительства» администрацией</w:t>
            </w:r>
            <w:r w:rsidR="006D2A94">
              <w:rPr>
                <w:rFonts w:ascii="Times New Roman" w:hAnsi="Times New Roman" w:cs="Times New Roman"/>
                <w:sz w:val="18"/>
                <w:szCs w:val="18"/>
              </w:rPr>
              <w:t xml:space="preserve"> Архиповского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Россошанского муниципального района Воронежской области  не принят</w:t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 участка для индивидуального жилищного строительства в аренду гражданину</w:t>
            </w:r>
          </w:p>
        </w:tc>
        <w:tc>
          <w:tcPr>
            <w:tcW w:w="1281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земельного участка, находящегося в государственной или муниципальной собственности, без проведения торгов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заявителя на приобретение земельного участка без проведения торгов и.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0C7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proofErr w:type="gramStart"/>
            <w:r w:rsidRPr="001E0C7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 земельного участка в аренду, договор аренды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оно: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1) не соответствует требованиям к содержанию заявления, указанным в пункте 1 статьи 39.17 Земельного кодекса Российской Федерации;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2) подано в иной уполномоченный орган;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3) к заявлению не приложены документы,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в пункте 2 статьи 39.17 Земельного кодекса Российской Федерации</w:t>
            </w: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926" w:rsidRPr="006D054F" w:rsidRDefault="00C36926" w:rsidP="00C36926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наследуемого владения или аренды;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строительства;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сервитута; </w:t>
            </w:r>
            <w:proofErr w:type="gramEnd"/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6) указанный в заявлении о предоставлении земельного участка земельный участок является изъятым из оборота или ограниченным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в обороте и его предоставление не допускается на праве, указанном в заявлении о предоставлении земельного участка;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жд в сл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8) указанный в заявлении о предоставлении земельного участка земельный участок расположен в границах территории, в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9) указанный в заявлении о предоставлении земельного участка земельный участок является предметом аукциона, 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извещение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о проведении которого размещено в соответствии с пунктом 19 статьи 39.11 Земельного кодекса Российской Федерации;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10) в отношении земельного участка, указанного в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органом не принято решение об отказе в проведении этого аукциона по основаниям, предусмотренным пунктом 8 статьи 39.11 Земельного кодекса Российской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Федерации;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11) в отношении земельного участка, указанного в заявлен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ии о 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12) разрешенное использование земельного участка не соответствует целям использования такого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земельного участка, указанным в заявлении о предоставлении земельного участка;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13)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 </w:t>
            </w:r>
            <w:proofErr w:type="gramEnd"/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14) указанный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15) предоставление земельного участка на заявленном виде прав не допускается;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16) в отношении земельного участка, указанного в заявлен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ии о 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го предоставлении, не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установлен вид разрешенного использования;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17) указанный в заявлении о предоставлении земельного участка земельный участок не отнесен к определенной категории земель;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18) в отношении земельного участка, указанного в заявлен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ии о 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19) указанный в заявлении о предоставлении земельного участка земельный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участок изъят для государственных или муниципальных нужд;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20) границы земельного участка, указанного в заявлен</w:t>
            </w: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ии о е</w:t>
            </w:r>
            <w:proofErr w:type="gramEnd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го предоставлении, подлежат уточнению в соответствии с Федеральным законом "О государственном кадастре недвижимости"; 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21)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</w:t>
            </w:r>
            <w:r w:rsidRPr="006D054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характеристиках лесных участков, в соответствии с которыми такой земельный участок образован, более чем на десять процентов </w:t>
            </w:r>
            <w:proofErr w:type="gramEnd"/>
          </w:p>
        </w:tc>
        <w:tc>
          <w:tcPr>
            <w:tcW w:w="1035" w:type="dxa"/>
          </w:tcPr>
          <w:p w:rsidR="00C36926" w:rsidRPr="004A1D33" w:rsidRDefault="00C36926" w:rsidP="00C36926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>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 для отказа в предоставлении земельног</w:t>
            </w:r>
            <w:r w:rsidRPr="004A1D33">
              <w:rPr>
                <w:rFonts w:ascii="Times New Roman" w:hAnsi="Times New Roman"/>
                <w:sz w:val="18"/>
                <w:szCs w:val="18"/>
              </w:rPr>
              <w:lastRenderedPageBreak/>
              <w:t>о участка</w:t>
            </w:r>
          </w:p>
        </w:tc>
        <w:tc>
          <w:tcPr>
            <w:tcW w:w="1012" w:type="dxa"/>
          </w:tcPr>
          <w:p w:rsidR="00C36926" w:rsidRPr="004A1D33" w:rsidRDefault="00C36926" w:rsidP="00C36926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238" w:type="dxa"/>
          </w:tcPr>
          <w:p w:rsidR="00C36926" w:rsidRPr="003A542D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C36926" w:rsidRPr="007A3526" w:rsidRDefault="006D2A94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Архиповского</w:t>
            </w:r>
            <w:r w:rsidR="00C3692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кодекс Российской Федерации от 25.10.2001 N 136-ФЗ: статья 24, статья 39.10 </w:t>
            </w:r>
          </w:p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статьи 24, 39.10</w:t>
            </w:r>
          </w:p>
          <w:p w:rsidR="00C36926" w:rsidRPr="006D054F" w:rsidRDefault="00C36926" w:rsidP="00AA1DF4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Административный регламент «Предоставление земельных участков в аренду, постоянное (бессрочное) пользование, безвозмездное пользование земельного участка, находящегося в государственной, муниципальной  собственности, без проведения торго</w:t>
            </w:r>
            <w:r w:rsidR="00B65459">
              <w:rPr>
                <w:rFonts w:ascii="Times New Roman" w:hAnsi="Times New Roman" w:cs="Times New Roman"/>
                <w:bCs/>
                <w:sz w:val="18"/>
                <w:szCs w:val="18"/>
              </w:rPr>
              <w:t>в» администрацией Архиповского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Россошанского муниципального </w:t>
            </w:r>
            <w:proofErr w:type="gramStart"/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  <w:proofErr w:type="gramEnd"/>
            <w:r w:rsidR="00AA1D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65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 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утвержден</w:t>
            </w:r>
            <w:r w:rsidR="00B65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постановлением № 10 от 15.02.2016г.</w:t>
            </w:r>
          </w:p>
        </w:tc>
        <w:tc>
          <w:tcPr>
            <w:tcW w:w="1787" w:type="dxa"/>
          </w:tcPr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1.  лицам, указанным в </w:t>
            </w:r>
            <w:hyperlink r:id="rId8" w:history="1">
              <w:r w:rsidRPr="006D054F">
                <w:rPr>
                  <w:rStyle w:val="ad"/>
                  <w:sz w:val="18"/>
                  <w:szCs w:val="18"/>
                </w:rPr>
                <w:t>пункте 2 статьи 39_9 Кодекса</w:t>
              </w:r>
            </w:hyperlink>
            <w:r w:rsidRPr="006D054F">
              <w:rPr>
                <w:sz w:val="18"/>
                <w:szCs w:val="18"/>
              </w:rPr>
              <w:t xml:space="preserve">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2) в виде служебных наделов работникам организаций в случаях, указанных в </w:t>
            </w:r>
            <w:hyperlink r:id="rId9" w:history="1">
              <w:r w:rsidRPr="006D054F">
                <w:rPr>
                  <w:rStyle w:val="ad"/>
                  <w:sz w:val="18"/>
                  <w:szCs w:val="18"/>
                </w:rPr>
                <w:t>пункте 2 статьи 24 Кодекса</w:t>
              </w:r>
            </w:hyperlink>
            <w:r w:rsidRPr="006D054F">
              <w:rPr>
                <w:sz w:val="18"/>
                <w:szCs w:val="18"/>
              </w:rPr>
              <w:t xml:space="preserve">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3) религиозным организациям для размещения зданий, сооружений религиозного или благотворительного назначения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4) религиозным организациям, если на таких земельных участках расположены принадлежащие им на праве безвозмездного пользования здания, сооружения,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5) лицам, с которыми в соответствии с </w:t>
            </w:r>
            <w:hyperlink r:id="rId10" w:history="1">
              <w:r w:rsidRPr="006D054F">
                <w:rPr>
                  <w:rStyle w:val="ad"/>
                  <w:sz w:val="18"/>
                  <w:szCs w:val="18"/>
                </w:rPr>
                <w:t xml:space="preserve">Федеральным законом от 5 апреля 2013 года N 44-ФЗ "О контрактной </w:t>
              </w:r>
              <w:r w:rsidRPr="006D054F">
                <w:rPr>
                  <w:rStyle w:val="ad"/>
                  <w:sz w:val="18"/>
                  <w:szCs w:val="18"/>
                </w:rPr>
                <w:lastRenderedPageBreak/>
                <w:t>системе в сфере закупок товаров, работ, услуг для обеспечения государственных и муниципальных нужд"</w:t>
              </w:r>
            </w:hyperlink>
            <w:r w:rsidRPr="006D054F">
              <w:rPr>
                <w:sz w:val="18"/>
                <w:szCs w:val="18"/>
              </w:rPr>
              <w:t xml:space="preserve"> (далее - </w:t>
            </w:r>
            <w:hyperlink r:id="rId11" w:history="1">
              <w:r w:rsidRPr="006D054F">
                <w:rPr>
                  <w:rStyle w:val="ad"/>
                  <w:sz w:val="18"/>
                  <w:szCs w:val="18"/>
                </w:rPr>
                <w:t>Федеральный закон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6D054F">
              <w:rPr>
                <w:sz w:val="18"/>
                <w:szCs w:val="18"/>
              </w:rPr>
              <w:t xml:space="preserve">) заключены гражданско-правовые договоры на строительство или реконструкцию объектов недвижимости, осуществляемые </w:t>
            </w:r>
            <w:proofErr w:type="spellStart"/>
            <w:r w:rsidRPr="006D054F">
              <w:rPr>
                <w:sz w:val="18"/>
                <w:szCs w:val="18"/>
              </w:rPr>
              <w:t>полностьюзасчет</w:t>
            </w:r>
            <w:proofErr w:type="spellEnd"/>
            <w:proofErr w:type="gramEnd"/>
            <w:r w:rsidRPr="006D054F">
              <w:rPr>
                <w:sz w:val="18"/>
                <w:szCs w:val="18"/>
              </w:rPr>
              <w:t xml:space="preserve"> </w:t>
            </w:r>
            <w:proofErr w:type="gramStart"/>
            <w:r w:rsidRPr="006D054F">
              <w:rPr>
                <w:sz w:val="18"/>
                <w:szCs w:val="18"/>
              </w:rPr>
              <w:t xml:space="preserve">средств федерального бюджета, средств бюджета субъекта Российской Федерации или средств местного бюджета, 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7) для </w:t>
            </w:r>
            <w:r w:rsidRPr="006D054F">
              <w:rPr>
                <w:sz w:val="18"/>
                <w:szCs w:val="18"/>
              </w:rPr>
              <w:lastRenderedPageBreak/>
              <w:t>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</w:t>
            </w:r>
            <w:proofErr w:type="gramEnd"/>
            <w:r w:rsidRPr="006D054F">
              <w:rPr>
                <w:sz w:val="18"/>
                <w:szCs w:val="18"/>
              </w:rPr>
              <w:t xml:space="preserve"> таких муниципальных </w:t>
            </w:r>
            <w:proofErr w:type="gramStart"/>
            <w:r w:rsidRPr="006D054F">
              <w:rPr>
                <w:sz w:val="18"/>
                <w:szCs w:val="18"/>
              </w:rPr>
              <w:t>образованиях</w:t>
            </w:r>
            <w:proofErr w:type="gramEnd"/>
            <w:r w:rsidRPr="006D054F">
              <w:rPr>
                <w:sz w:val="18"/>
                <w:szCs w:val="18"/>
              </w:rPr>
              <w:t xml:space="preserve"> по специальностям, установленным законом субъекта Российской Федерации,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8) гражданину, если на земельном участке находится служебное жилое помещение в виде жилого дома, предоставленное этому гражданину,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9) гражданам в целях осуществления сельскохозяйственной деятельности (в том числе пчеловодства) для собственных нужд на лесных участках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6D054F">
              <w:rPr>
                <w:sz w:val="18"/>
                <w:szCs w:val="18"/>
              </w:rPr>
              <w:t>охотхозяйственного</w:t>
            </w:r>
            <w:proofErr w:type="spellEnd"/>
            <w:r w:rsidRPr="006D054F">
              <w:rPr>
                <w:sz w:val="18"/>
                <w:szCs w:val="18"/>
              </w:rPr>
              <w:t xml:space="preserve">, </w:t>
            </w:r>
            <w:r w:rsidRPr="006D054F">
              <w:rPr>
                <w:sz w:val="18"/>
                <w:szCs w:val="18"/>
              </w:rPr>
              <w:lastRenderedPageBreak/>
              <w:t xml:space="preserve">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</w:t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11) некоммерческим организациям, созданным гражданами, для ведения огородничества или садоводства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12) некоммерческим организациям, созданным гражданами, в целях жилищного строительства в случаях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</w:t>
            </w:r>
            <w:r w:rsidRPr="006D054F">
              <w:rPr>
                <w:sz w:val="18"/>
                <w:szCs w:val="18"/>
              </w:rPr>
              <w:lastRenderedPageBreak/>
              <w:t xml:space="preserve">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14) лицам, с которыми в соответствии с </w:t>
            </w:r>
            <w:hyperlink r:id="rId12" w:history="1">
              <w:r w:rsidRPr="006D054F">
                <w:rPr>
                  <w:rStyle w:val="ad"/>
                  <w:sz w:val="18"/>
                  <w:szCs w:val="18"/>
                </w:rPr>
                <w:t>Федеральным закономот29</w:t>
              </w:r>
              <w:proofErr w:type="gramEnd"/>
              <w:r w:rsidRPr="006D054F">
                <w:rPr>
                  <w:rStyle w:val="ad"/>
                  <w:sz w:val="18"/>
                  <w:szCs w:val="18"/>
                </w:rPr>
                <w:t xml:space="preserve"> </w:t>
              </w:r>
              <w:proofErr w:type="gramStart"/>
              <w:r w:rsidRPr="006D054F">
                <w:rPr>
                  <w:rStyle w:val="ad"/>
                  <w:sz w:val="18"/>
                  <w:szCs w:val="18"/>
                </w:rPr>
                <w:t>декабря 2012 года N 275-ФЗ "О государственном оборонном заказе"</w:t>
              </w:r>
            </w:hyperlink>
            <w:r w:rsidRPr="006D054F">
              <w:rPr>
                <w:sz w:val="18"/>
                <w:szCs w:val="18"/>
              </w:rPr>
              <w:t xml:space="preserve">, </w:t>
            </w:r>
            <w:hyperlink r:id="rId13" w:history="1">
              <w:r w:rsidRPr="006D054F">
                <w:rPr>
                  <w:rStyle w:val="ad"/>
                  <w:sz w:val="18"/>
                  <w:szCs w:val="18"/>
                </w:rPr>
                <w:t>Федеральным законом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6D054F">
              <w:rPr>
                <w:sz w:val="18"/>
                <w:szCs w:val="18"/>
              </w:rPr>
      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</w:t>
            </w:r>
            <w:r w:rsidRPr="006D054F">
              <w:rPr>
                <w:sz w:val="18"/>
                <w:szCs w:val="18"/>
              </w:rPr>
              <w:lastRenderedPageBreak/>
              <w:t>полностью за счет средств федерального бюджета, если для выполнения этих работ и оказания этих услуг необходимо предоставление земельного</w:t>
            </w:r>
            <w:proofErr w:type="gramEnd"/>
            <w:r w:rsidRPr="006D054F">
              <w:rPr>
                <w:sz w:val="18"/>
                <w:szCs w:val="18"/>
              </w:rPr>
              <w:t xml:space="preserve"> участка, </w:t>
            </w:r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</w:t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 xml:space="preserve">16) лицу, право безвозмездного </w:t>
            </w:r>
            <w:proofErr w:type="gramStart"/>
            <w:r w:rsidRPr="006D054F">
              <w:rPr>
                <w:sz w:val="18"/>
                <w:szCs w:val="18"/>
              </w:rPr>
              <w:lastRenderedPageBreak/>
              <w:t>пользования</w:t>
            </w:r>
            <w:proofErr w:type="gramEnd"/>
            <w:r w:rsidRPr="006D054F">
              <w:rPr>
                <w:sz w:val="18"/>
                <w:szCs w:val="18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17) лицу, имеющему право на заключение договора безвозмездного пользования земельным участком, в случае и в порядке, которые предусмотрены </w:t>
            </w:r>
            <w:hyperlink r:id="rId14" w:history="1">
              <w:r w:rsidRPr="006D054F">
                <w:rPr>
                  <w:rStyle w:val="ad"/>
                  <w:sz w:val="18"/>
                  <w:szCs w:val="18"/>
                </w:rPr>
                <w:t>Федеральным законом от 24 июля 2008 года N 161-ФЗ "О содействии развитию жилищного строительства".</w:t>
              </w:r>
            </w:hyperlink>
          </w:p>
        </w:tc>
        <w:tc>
          <w:tcPr>
            <w:tcW w:w="1281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 о предоставлении земельного участка, находящегося в государственной или муниципальной собственности, без проведения торгов 2.Документы, подтверждающие право заявителя на приобретение земельного участка без проведения торгов.</w:t>
            </w:r>
          </w:p>
        </w:tc>
        <w:tc>
          <w:tcPr>
            <w:tcW w:w="94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1) не соответствует требованиям к содержанию заявления, указанным в пункте 1 статьи 39.17 Земельного кодекса Российской Федерации;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2) подано в иной уполномоченный орган;</w:t>
            </w:r>
          </w:p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3) к заявлению не приложены документы, указанные в пункте 2 статьи 39.17 Земельного кодекса Российской Федерации </w:t>
            </w:r>
          </w:p>
        </w:tc>
        <w:tc>
          <w:tcPr>
            <w:tcW w:w="1375" w:type="dxa"/>
          </w:tcPr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</w:t>
            </w:r>
            <w:r w:rsidRPr="006D054F">
              <w:rPr>
                <w:sz w:val="18"/>
                <w:szCs w:val="18"/>
              </w:rPr>
              <w:lastRenderedPageBreak/>
              <w:t xml:space="preserve">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      </w:r>
            <w:hyperlink r:id="rId15" w:history="1">
              <w:r w:rsidRPr="006D054F">
                <w:rPr>
                  <w:rStyle w:val="ad"/>
                  <w:sz w:val="18"/>
                  <w:szCs w:val="18"/>
                </w:rPr>
                <w:t>подпунктом 10 пункта 2 статьи 39_10 Кодекса</w:t>
              </w:r>
            </w:hyperlink>
            <w:r w:rsidRPr="006D054F">
              <w:rPr>
                <w:sz w:val="18"/>
                <w:szCs w:val="18"/>
              </w:rPr>
              <w:t>;</w:t>
            </w:r>
            <w:r w:rsidRPr="006D054F">
              <w:rPr>
                <w:sz w:val="18"/>
                <w:szCs w:val="18"/>
              </w:rPr>
              <w:br/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</w:t>
            </w:r>
            <w:r w:rsidRPr="006D054F">
              <w:rPr>
                <w:sz w:val="18"/>
                <w:szCs w:val="18"/>
              </w:rPr>
              <w:lastRenderedPageBreak/>
              <w:t>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r w:rsidRPr="006D054F">
              <w:rPr>
                <w:sz w:val="18"/>
                <w:szCs w:val="18"/>
              </w:rPr>
              <w:br/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</w:t>
            </w:r>
            <w:r w:rsidRPr="006D054F">
              <w:rPr>
                <w:sz w:val="18"/>
                <w:szCs w:val="18"/>
              </w:rPr>
              <w:lastRenderedPageBreak/>
              <w:t xml:space="preserve">завершено) размещается на земельном участке на условиях сервитута или на земельном участке размещен объект, предусмотренный </w:t>
            </w:r>
            <w:hyperlink r:id="rId16" w:history="1">
              <w:r w:rsidRPr="006D054F">
                <w:rPr>
                  <w:rStyle w:val="ad"/>
                  <w:sz w:val="18"/>
                  <w:szCs w:val="18"/>
                </w:rPr>
                <w:t>пунктом 3 статьи 39_36 Кодекса</w:t>
              </w:r>
            </w:hyperlink>
            <w:r w:rsidRPr="006D054F">
              <w:rPr>
                <w:sz w:val="18"/>
                <w:szCs w:val="18"/>
              </w:rPr>
              <w:t>, и это не препятствует использованию</w:t>
            </w:r>
            <w:proofErr w:type="gramEnd"/>
            <w:r w:rsidRPr="006D054F">
              <w:rPr>
                <w:sz w:val="18"/>
                <w:szCs w:val="18"/>
              </w:rPr>
      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5) на указанном в заявлении о предоставлении земельного участка земельном участке расположены </w:t>
            </w:r>
            <w:r w:rsidRPr="006D054F">
              <w:rPr>
                <w:sz w:val="18"/>
                <w:szCs w:val="18"/>
              </w:rPr>
              <w:lastRenderedPageBreak/>
              <w:t>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      </w:r>
            <w:proofErr w:type="gramEnd"/>
            <w:r w:rsidRPr="006D054F">
              <w:rPr>
                <w:sz w:val="18"/>
                <w:szCs w:val="18"/>
              </w:rPr>
              <w:t xml:space="preserve"> незавершенного строительства;</w:t>
            </w:r>
            <w:r w:rsidRPr="006D054F">
              <w:rPr>
                <w:sz w:val="18"/>
                <w:szCs w:val="18"/>
              </w:rPr>
              <w:br/>
              <w:t xml:space="preserve">6) указанный в заявлении о предоставлении земельного участка земельный </w:t>
            </w:r>
            <w:r w:rsidRPr="006D054F">
              <w:rPr>
                <w:sz w:val="18"/>
                <w:szCs w:val="18"/>
              </w:rPr>
              <w:lastRenderedPageBreak/>
              <w:t>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</w:t>
            </w:r>
            <w:r w:rsidRPr="006D054F">
              <w:rPr>
                <w:sz w:val="18"/>
                <w:szCs w:val="18"/>
              </w:rPr>
              <w:lastRenderedPageBreak/>
              <w:t xml:space="preserve">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</w:t>
            </w:r>
            <w:proofErr w:type="spellStart"/>
            <w:r w:rsidRPr="006D054F">
              <w:rPr>
                <w:sz w:val="18"/>
                <w:szCs w:val="18"/>
              </w:rPr>
              <w:t>участкадляцелей</w:t>
            </w:r>
            <w:proofErr w:type="spellEnd"/>
            <w:proofErr w:type="gramEnd"/>
            <w:r w:rsidRPr="006D054F">
              <w:rPr>
                <w:sz w:val="18"/>
                <w:szCs w:val="18"/>
              </w:rPr>
              <w:t xml:space="preserve"> </w:t>
            </w:r>
            <w:proofErr w:type="gramStart"/>
            <w:r w:rsidRPr="006D054F">
              <w:rPr>
                <w:sz w:val="18"/>
                <w:szCs w:val="18"/>
              </w:rPr>
              <w:t>резервирования;</w:t>
            </w:r>
            <w:r w:rsidRPr="006D054F">
              <w:rPr>
                <w:sz w:val="18"/>
                <w:szCs w:val="18"/>
              </w:rPr>
              <w:br/>
      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</w:t>
            </w:r>
            <w:r w:rsidRPr="006D054F">
              <w:rPr>
                <w:sz w:val="18"/>
                <w:szCs w:val="18"/>
              </w:rPr>
              <w:lastRenderedPageBreak/>
              <w:t>незавершенного строительства, расположенных на таком земельном участке, или правообладатель такого земельного участка;</w:t>
            </w:r>
            <w:proofErr w:type="gramEnd"/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</w:t>
            </w:r>
            <w:r w:rsidRPr="006D054F">
              <w:rPr>
                <w:sz w:val="18"/>
                <w:szCs w:val="18"/>
              </w:rPr>
              <w:lastRenderedPageBreak/>
              <w:t>предназначен для размещения объектов федерального значения, объектов регионального</w:t>
            </w:r>
            <w:proofErr w:type="gramEnd"/>
            <w:r w:rsidRPr="006D054F">
              <w:rPr>
                <w:sz w:val="18"/>
                <w:szCs w:val="18"/>
              </w:rPr>
      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</w:t>
            </w:r>
            <w:r w:rsidRPr="006D054F">
              <w:rPr>
                <w:sz w:val="18"/>
                <w:szCs w:val="18"/>
              </w:rPr>
              <w:lastRenderedPageBreak/>
              <w:t>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      </w:r>
            <w:proofErr w:type="gramEnd"/>
            <w:r w:rsidRPr="006D054F">
              <w:rPr>
                <w:sz w:val="18"/>
                <w:szCs w:val="18"/>
              </w:rPr>
      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  <w:r w:rsidRPr="006D054F">
              <w:rPr>
                <w:sz w:val="18"/>
                <w:szCs w:val="18"/>
              </w:rPr>
              <w:br/>
              <w:t>11) указанный в заявлении о предоставлени</w:t>
            </w:r>
            <w:r w:rsidRPr="006D054F">
              <w:rPr>
                <w:sz w:val="18"/>
                <w:szCs w:val="18"/>
              </w:rPr>
              <w:lastRenderedPageBreak/>
              <w:t xml:space="preserve">и земельного участка земельный участок является предметом аукциона, </w:t>
            </w:r>
            <w:proofErr w:type="gramStart"/>
            <w:r w:rsidRPr="006D054F">
              <w:rPr>
                <w:sz w:val="18"/>
                <w:szCs w:val="18"/>
              </w:rPr>
              <w:t>извещение</w:t>
            </w:r>
            <w:proofErr w:type="gramEnd"/>
            <w:r w:rsidRPr="006D054F">
              <w:rPr>
                <w:sz w:val="18"/>
                <w:szCs w:val="18"/>
              </w:rPr>
              <w:t xml:space="preserve"> о проведении которого размещено в соответствии с </w:t>
            </w:r>
            <w:hyperlink r:id="rId17" w:history="1">
              <w:r w:rsidRPr="006D054F">
                <w:rPr>
                  <w:rStyle w:val="ad"/>
                  <w:sz w:val="18"/>
                  <w:szCs w:val="18"/>
                </w:rPr>
                <w:t>пунктом 19 статьи 39_11 Кодекса</w:t>
              </w:r>
            </w:hyperlink>
            <w:r w:rsidRPr="006D054F">
              <w:rPr>
                <w:sz w:val="18"/>
                <w:szCs w:val="18"/>
              </w:rPr>
              <w:t>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12) в отношении земельного участка, указанного в заявлении о его предоставлении, поступило предусмотренное </w:t>
            </w:r>
            <w:hyperlink r:id="rId18" w:history="1">
              <w:r w:rsidRPr="006D054F">
                <w:rPr>
                  <w:rStyle w:val="ad"/>
                  <w:sz w:val="18"/>
                  <w:szCs w:val="18"/>
                </w:rPr>
                <w:t>подпунктом 6 пункта 4 статьи 39_11 Кодекса</w:t>
              </w:r>
            </w:hyperlink>
            <w:r w:rsidRPr="006D054F">
              <w:rPr>
                <w:sz w:val="18"/>
                <w:szCs w:val="18"/>
              </w:rPr>
      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      </w:r>
            <w:hyperlink r:id="rId19" w:history="1">
              <w:r w:rsidRPr="006D054F">
                <w:rPr>
                  <w:rStyle w:val="ad"/>
                  <w:sz w:val="18"/>
                  <w:szCs w:val="18"/>
                </w:rPr>
                <w:t xml:space="preserve">подпунктом 4 пункта 4 </w:t>
              </w:r>
              <w:r w:rsidRPr="006D054F">
                <w:rPr>
                  <w:rStyle w:val="ad"/>
                  <w:sz w:val="18"/>
                  <w:szCs w:val="18"/>
                </w:rPr>
                <w:lastRenderedPageBreak/>
                <w:t>статьи 39_11 настоящего Кодекса</w:t>
              </w:r>
            </w:hyperlink>
            <w:r w:rsidRPr="006D054F">
              <w:rPr>
                <w:sz w:val="18"/>
                <w:szCs w:val="18"/>
              </w:rPr>
              <w:t xml:space="preserve"> и уполномоченным органом не принято</w:t>
            </w:r>
            <w:proofErr w:type="gramEnd"/>
            <w:r w:rsidRPr="006D054F">
              <w:rPr>
                <w:sz w:val="18"/>
                <w:szCs w:val="18"/>
              </w:rPr>
              <w:t xml:space="preserve"> решение об отказе в проведении этого аукциона по основаниям, предусмотренным </w:t>
            </w:r>
            <w:hyperlink r:id="rId20" w:history="1">
              <w:r w:rsidRPr="006D054F">
                <w:rPr>
                  <w:rStyle w:val="ad"/>
                  <w:sz w:val="18"/>
                  <w:szCs w:val="18"/>
                </w:rPr>
                <w:t>пунктом 8 статьи 39_11 Кодекса</w:t>
              </w:r>
            </w:hyperlink>
            <w:r w:rsidRPr="006D054F">
              <w:rPr>
                <w:sz w:val="18"/>
                <w:szCs w:val="18"/>
              </w:rPr>
              <w:t>;</w:t>
            </w:r>
            <w:r w:rsidRPr="006D054F">
              <w:rPr>
                <w:sz w:val="18"/>
                <w:szCs w:val="18"/>
              </w:rPr>
              <w:br/>
              <w:t>13) в отношении земельного участка, указанного в заявлен</w:t>
            </w:r>
            <w:proofErr w:type="gramStart"/>
            <w:r w:rsidRPr="006D054F">
              <w:rPr>
                <w:sz w:val="18"/>
                <w:szCs w:val="18"/>
              </w:rPr>
              <w:t>ии о е</w:t>
            </w:r>
            <w:proofErr w:type="gramEnd"/>
            <w:r w:rsidRPr="006D054F">
              <w:rPr>
                <w:sz w:val="18"/>
                <w:szCs w:val="18"/>
              </w:rPr>
              <w:t xml:space="preserve">го предоставлении, опубликовано и размещено в соответствии с </w:t>
            </w:r>
            <w:hyperlink r:id="rId21" w:history="1">
              <w:r w:rsidRPr="006D054F">
                <w:rPr>
                  <w:rStyle w:val="ad"/>
                  <w:sz w:val="18"/>
                  <w:szCs w:val="18"/>
                </w:rPr>
                <w:t>подпунктом 1 пункта 1 статьи 39_18 Кодекса</w:t>
              </w:r>
            </w:hyperlink>
            <w:r w:rsidRPr="006D054F">
              <w:rPr>
                <w:sz w:val="18"/>
                <w:szCs w:val="18"/>
              </w:rPr>
      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</w:t>
            </w:r>
            <w:r w:rsidRPr="006D054F">
              <w:rPr>
                <w:sz w:val="18"/>
                <w:szCs w:val="18"/>
              </w:rPr>
              <w:lastRenderedPageBreak/>
              <w:t>осуществления крестьянским (фермерским) хозяйством его деятельности;</w:t>
            </w:r>
            <w:r w:rsidRPr="006D054F">
              <w:rPr>
                <w:sz w:val="18"/>
                <w:szCs w:val="18"/>
              </w:rPr>
              <w:br/>
      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15) испрашиваемый земельный участок не включен в утвержденный в установленном Правительством Российской Федерации порядке перечень </w:t>
            </w:r>
            <w:r w:rsidRPr="006D054F">
              <w:rPr>
                <w:sz w:val="18"/>
                <w:szCs w:val="18"/>
              </w:rPr>
              <w:lastRenderedPageBreak/>
              <w:t xml:space="preserve">земельных участков, предоставленных для нужд обороны и безопасности и временно не используемых для указанных нужд, в случае, если подано заявление </w:t>
            </w:r>
            <w:proofErr w:type="gramEnd"/>
          </w:p>
          <w:p w:rsidR="00C36926" w:rsidRPr="006D054F" w:rsidRDefault="00C36926" w:rsidP="00C36926">
            <w:pPr>
              <w:pStyle w:val="formattexttopleveltext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6D054F">
              <w:rPr>
                <w:sz w:val="18"/>
                <w:szCs w:val="18"/>
              </w:rPr>
      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17) указанный в заявлении о предоставлении земельного участка земельный участок в соответствии с утвержденными </w:t>
            </w:r>
            <w:r w:rsidRPr="006D054F">
              <w:rPr>
                <w:sz w:val="18"/>
                <w:szCs w:val="18"/>
              </w:rPr>
              <w:lastRenderedPageBreak/>
              <w:t>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      </w:r>
            <w:proofErr w:type="gramEnd"/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</w:t>
            </w:r>
            <w:r w:rsidRPr="006D054F">
              <w:rPr>
                <w:sz w:val="18"/>
                <w:szCs w:val="18"/>
              </w:rPr>
              <w:lastRenderedPageBreak/>
              <w:t>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  <w:r w:rsidRPr="006D054F">
              <w:rPr>
                <w:sz w:val="18"/>
                <w:szCs w:val="18"/>
              </w:rPr>
              <w:br/>
              <w:t>19) предоставление земельного участка на заявленном виде прав не допускается;</w:t>
            </w:r>
            <w:proofErr w:type="gramEnd"/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>20) в отношении земельного участка, указанного в заявлении о его предоставлении, не установлен вид разрешенного использования;</w:t>
            </w:r>
            <w:r w:rsidRPr="006D054F">
              <w:rPr>
                <w:sz w:val="18"/>
                <w:szCs w:val="18"/>
              </w:rPr>
              <w:br/>
              <w:t xml:space="preserve">21) указанный в заявлении о предоставлении земельного участка земельный участок не </w:t>
            </w:r>
            <w:r w:rsidRPr="006D054F">
              <w:rPr>
                <w:sz w:val="18"/>
                <w:szCs w:val="18"/>
              </w:rPr>
              <w:lastRenderedPageBreak/>
              <w:t>отнесен к определенной категории земель;</w:t>
            </w:r>
            <w:proofErr w:type="gramEnd"/>
            <w:r w:rsidRPr="006D054F">
              <w:rPr>
                <w:sz w:val="18"/>
                <w:szCs w:val="18"/>
              </w:rPr>
              <w:br/>
              <w:t>22) в отношении земельного участка, указанного в заявлен</w:t>
            </w:r>
            <w:proofErr w:type="gramStart"/>
            <w:r w:rsidRPr="006D054F">
              <w:rPr>
                <w:sz w:val="18"/>
                <w:szCs w:val="18"/>
              </w:rPr>
              <w:t>ии о е</w:t>
            </w:r>
            <w:proofErr w:type="gramEnd"/>
            <w:r w:rsidRPr="006D054F">
              <w:rPr>
                <w:sz w:val="18"/>
                <w:szCs w:val="18"/>
              </w:rPr>
      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t xml:space="preserve"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</w:t>
            </w:r>
            <w:r w:rsidRPr="006D054F">
              <w:rPr>
                <w:sz w:val="18"/>
                <w:szCs w:val="18"/>
              </w:rPr>
              <w:lastRenderedPageBreak/>
              <w:t>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      </w:r>
            <w:proofErr w:type="gramEnd"/>
            <w:r w:rsidRPr="006D054F">
              <w:rPr>
                <w:sz w:val="18"/>
                <w:szCs w:val="18"/>
              </w:rPr>
              <w:t xml:space="preserve"> сносу или реконструкции;</w:t>
            </w:r>
            <w:r w:rsidRPr="006D054F">
              <w:rPr>
                <w:sz w:val="18"/>
                <w:szCs w:val="18"/>
              </w:rPr>
              <w:br/>
              <w:t>24) границы земельного участка, указанного в заявлен</w:t>
            </w:r>
            <w:proofErr w:type="gramStart"/>
            <w:r w:rsidRPr="006D054F">
              <w:rPr>
                <w:sz w:val="18"/>
                <w:szCs w:val="18"/>
              </w:rPr>
              <w:t>ии о е</w:t>
            </w:r>
            <w:proofErr w:type="gramEnd"/>
            <w:r w:rsidRPr="006D054F">
              <w:rPr>
                <w:sz w:val="18"/>
                <w:szCs w:val="18"/>
              </w:rPr>
              <w:t xml:space="preserve">го предоставлении, подлежат уточнению в соответствии с </w:t>
            </w:r>
            <w:hyperlink r:id="rId22" w:history="1">
              <w:r w:rsidRPr="006D054F">
                <w:rPr>
                  <w:rStyle w:val="ad"/>
                  <w:sz w:val="18"/>
                  <w:szCs w:val="18"/>
                </w:rPr>
                <w:t>Федеральным законом "О государственном кадастре недвижимости"</w:t>
              </w:r>
            </w:hyperlink>
            <w:r w:rsidRPr="006D054F">
              <w:rPr>
                <w:sz w:val="18"/>
                <w:szCs w:val="18"/>
              </w:rPr>
              <w:t>;</w:t>
            </w:r>
            <w:r w:rsidRPr="006D054F">
              <w:rPr>
                <w:sz w:val="18"/>
                <w:szCs w:val="18"/>
              </w:rPr>
              <w:br/>
            </w:r>
            <w:proofErr w:type="gramStart"/>
            <w:r w:rsidRPr="006D054F">
              <w:rPr>
                <w:sz w:val="18"/>
                <w:szCs w:val="18"/>
              </w:rPr>
              <w:lastRenderedPageBreak/>
      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      </w:r>
            <w:proofErr w:type="gramEnd"/>
          </w:p>
        </w:tc>
        <w:tc>
          <w:tcPr>
            <w:tcW w:w="1035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012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pacing w:val="-4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C36926" w:rsidRPr="007A3526" w:rsidRDefault="00C36926" w:rsidP="00C36926">
            <w:pPr>
              <w:rPr>
                <w:rFonts w:ascii="Times New Roman" w:hAnsi="Times New Roman"/>
                <w:sz w:val="18"/>
                <w:szCs w:val="18"/>
              </w:rPr>
            </w:pPr>
            <w:r w:rsidRPr="007A3526">
              <w:rPr>
                <w:rFonts w:ascii="Times New Roman" w:hAnsi="Times New Roman"/>
                <w:sz w:val="18"/>
                <w:szCs w:val="18"/>
              </w:rPr>
              <w:t>на бум</w:t>
            </w:r>
            <w:r>
              <w:rPr>
                <w:rFonts w:ascii="Times New Roman" w:hAnsi="Times New Roman"/>
                <w:sz w:val="18"/>
                <w:szCs w:val="18"/>
              </w:rPr>
              <w:t>ажном носителе</w:t>
            </w:r>
          </w:p>
        </w:tc>
        <w:tc>
          <w:tcPr>
            <w:tcW w:w="1032" w:type="dxa"/>
          </w:tcPr>
          <w:p w:rsidR="00C36926" w:rsidRPr="007A3526" w:rsidRDefault="00B65459" w:rsidP="00C369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Архиповского</w:t>
            </w:r>
            <w:r w:rsidR="00C3692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Россошанского района Воронежской области</w:t>
            </w:r>
          </w:p>
        </w:tc>
      </w:tr>
      <w:tr w:rsidR="00C36926" w:rsidRPr="009F0835" w:rsidTr="006706DE">
        <w:trPr>
          <w:trHeight w:val="77"/>
        </w:trPr>
        <w:tc>
          <w:tcPr>
            <w:tcW w:w="1220" w:type="dxa"/>
          </w:tcPr>
          <w:p w:rsidR="00C36926" w:rsidRPr="006D054F" w:rsidRDefault="00C36926" w:rsidP="00C3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C36926" w:rsidRPr="006D054F" w:rsidRDefault="00C36926" w:rsidP="00C36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58" w:type="dxa"/>
          </w:tcPr>
          <w:p w:rsidR="00C36926" w:rsidRPr="006D054F" w:rsidRDefault="00C36926" w:rsidP="00C36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C36926" w:rsidRPr="006D054F" w:rsidRDefault="00C36926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36926" w:rsidRPr="006D054F" w:rsidRDefault="00C36926" w:rsidP="00C36926">
            <w:pPr>
              <w:tabs>
                <w:tab w:val="left" w:pos="360"/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C36926" w:rsidRPr="006D054F" w:rsidRDefault="00C36926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C36926" w:rsidRPr="006D054F" w:rsidRDefault="00C36926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C36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20(1)Принятие решения об утверждении схемы расположен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1D3E7E" w:rsidRPr="006D054F" w:rsidRDefault="001D3E7E" w:rsidP="00C36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земельный кодекс РФ ст.11.10</w:t>
            </w:r>
          </w:p>
        </w:tc>
        <w:tc>
          <w:tcPr>
            <w:tcW w:w="2058" w:type="dxa"/>
          </w:tcPr>
          <w:p w:rsidR="001D3E7E" w:rsidRPr="006D054F" w:rsidRDefault="001D3E7E" w:rsidP="00C369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="00100A75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об утверждении административного 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 по предоставлению муниципальной услуги «Утверждение и выдача схем расположения земельных участков на кадастровом плане территории» от</w:t>
            </w:r>
            <w:r w:rsidR="00100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24.08.2015 №</w:t>
            </w:r>
            <w:r w:rsidR="00100A7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87" w:type="dxa"/>
          </w:tcPr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1.образование земельных участков без торгов, 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2.изъятие земельных участков,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3.перераспределение  участков (ИЖС, ЛПХ, садоводство, огородничество)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4.образование участка за чертой населенного пункта,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5. раздел земельных участков</w:t>
            </w:r>
          </w:p>
        </w:tc>
        <w:tc>
          <w:tcPr>
            <w:tcW w:w="1281" w:type="dxa"/>
          </w:tcPr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1заявление (схема) 2.схема расположения земельного участка или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 на кадастровом плане территории, которые предлагается образовать и (или) изменить;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3.копии правоустанавливающих или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4.При представлении заявления на бумажном носителе копия документа, удостоверяющего личность заявителя (представителя заявителя). 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5.При представлени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заявления представителем заявителя доверенность, выданная представителю заявителя, - 6.Выписка и Единого государственного реестра юридических лиц (в случае, если заявитель является юридическим лицом)*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6. Выписка из Единого государственного реестра индивидуальных предпринимателей (в случае, если заявитель является индивидуальным предпринимателем);*</w:t>
            </w:r>
          </w:p>
          <w:p w:rsidR="001D3E7E" w:rsidRPr="006D054F" w:rsidRDefault="001D3E7E" w:rsidP="00C36926">
            <w:pPr>
              <w:pStyle w:val="ConsPlusNorma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7.В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ыписка из Единого государственного реестра прав на недвижимое имущество и сделок с ним (далее – ЕГРП) о правах на земельный участок  или уведомление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 отсутствии в ЕГРП сведений о зарегистрированных правах на земельный участок;* </w:t>
            </w:r>
          </w:p>
          <w:p w:rsidR="001D3E7E" w:rsidRPr="006D054F" w:rsidRDefault="001D3E7E" w:rsidP="00C369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8.Выписка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сооружения;*</w:t>
            </w:r>
          </w:p>
          <w:p w:rsidR="001D3E7E" w:rsidRPr="006D054F" w:rsidRDefault="001D3E7E" w:rsidP="00C369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9.кадастровый паспорт земельного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участкаили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кадастровая выписка о земельном участке (в случае раздела земельного участка, который находится в муниципальной собственност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и (государственная собственность на который не разграничена)  и предоставлен на праве постоянного (бессрочного) пользования, аренды или безвозмездного пользования).*</w:t>
            </w:r>
          </w:p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1D3E7E" w:rsidRPr="006D054F" w:rsidRDefault="001D3E7E" w:rsidP="00C3692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04D">
              <w:rPr>
                <w:rFonts w:ascii="Times New Roman" w:eastAsia="Calibri" w:hAnsi="Times New Roman" w:cs="Times New Roman"/>
              </w:rPr>
              <w:t>Постановление об утверж</w:t>
            </w:r>
            <w:r w:rsidRPr="002B004D">
              <w:rPr>
                <w:rFonts w:ascii="Times New Roman" w:eastAsia="Calibri" w:hAnsi="Times New Roman" w:cs="Times New Roman"/>
              </w:rPr>
              <w:lastRenderedPageBreak/>
              <w:t>дении схемы</w:t>
            </w:r>
            <w:r>
              <w:rPr>
                <w:rFonts w:ascii="Times New Roman" w:hAnsi="Times New Roman" w:cs="Times New Roman"/>
              </w:rPr>
              <w:t>, с</w:t>
            </w:r>
            <w:r w:rsidRPr="002B004D">
              <w:rPr>
                <w:rFonts w:ascii="Times New Roman" w:eastAsia="Calibri" w:hAnsi="Times New Roman" w:cs="Times New Roman"/>
              </w:rPr>
              <w:t>хема размещения земельного участка на кадастровом плане территории</w:t>
            </w:r>
          </w:p>
        </w:tc>
        <w:tc>
          <w:tcPr>
            <w:tcW w:w="1375" w:type="dxa"/>
          </w:tcPr>
          <w:p w:rsidR="001D3E7E" w:rsidRPr="006D054F" w:rsidRDefault="001D3E7E" w:rsidP="00C36926">
            <w:pPr>
              <w:tabs>
                <w:tab w:val="left" w:pos="360"/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1.заявление не соответствует установленной  форме, не поддается прочтению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содержит неоговоренные заявителем зачеркивания, исправления, подчистки;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 заявление и прилагаемые к нему документы не соответствуют требованиям, установленным Постановлением Правительства РФ от 25.06.2012 № 634, Приказом Минэкономразвития России от 14.01.2015 № 7, пунктом 2.6. настоящего административного регламента;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 заявление подано лицом, не уполномоченным совершать такого рода действия.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D3E7E" w:rsidRPr="006D054F" w:rsidRDefault="001D3E7E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1.несоответствие схемы расположения земельного участка ее форме,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формату или требованиям к ее подготовке;</w:t>
            </w:r>
          </w:p>
          <w:p w:rsidR="001D3E7E" w:rsidRPr="006D054F" w:rsidRDefault="001D3E7E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1D3E7E" w:rsidRPr="006D054F" w:rsidRDefault="001D3E7E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3.разработка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земельным участкам;</w:t>
            </w:r>
          </w:p>
          <w:p w:rsidR="001D3E7E" w:rsidRPr="006D054F" w:rsidRDefault="001D3E7E" w:rsidP="00C36926">
            <w:pPr>
              <w:tabs>
                <w:tab w:val="left" w:pos="360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4.несоответствие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5.расположение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6. в отношении земельного участка не установлено разрешенное использование или разрешенное использование земельного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не соответствует целям использования земельного участка, указанным в заявлении о проведен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кциона;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7. земельный участок не отнесен к определенной категории земель;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8.земельный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9.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использованием;</w:t>
            </w:r>
            <w:proofErr w:type="gramEnd"/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10.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      </w:r>
            <w:proofErr w:type="gramEnd"/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11.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освоении;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12.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13.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программой;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14. в отношении земельного участка принято решение о предварительном согласовании его предоставления;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15.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</w:p>
          <w:p w:rsidR="001D3E7E" w:rsidRPr="006D054F" w:rsidRDefault="001D3E7E" w:rsidP="00C36926">
            <w:pPr>
              <w:tabs>
                <w:tab w:val="left" w:pos="360"/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17.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нужд,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 (60)</w:t>
            </w:r>
          </w:p>
        </w:tc>
        <w:tc>
          <w:tcPr>
            <w:tcW w:w="1012" w:type="dxa"/>
          </w:tcPr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в электронной </w:t>
            </w:r>
          </w:p>
          <w:p w:rsidR="001D3E7E" w:rsidRPr="006D054F" w:rsidRDefault="001D3E7E" w:rsidP="00C36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1D3E7E" w:rsidRPr="007A3526" w:rsidRDefault="00100A75" w:rsidP="00FB49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Архиповского</w:t>
            </w:r>
            <w:r w:rsidR="001D3E7E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r w:rsidR="001D3E7E">
              <w:rPr>
                <w:rFonts w:ascii="Times New Roman" w:hAnsi="Times New Roman"/>
                <w:sz w:val="18"/>
                <w:szCs w:val="18"/>
              </w:rPr>
              <w:lastRenderedPageBreak/>
              <w:t>Россошанского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23.Предоставление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Градостроительный кодекс 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РФ, ст.39</w:t>
            </w:r>
          </w:p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58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</w:t>
            </w:r>
            <w:r w:rsidR="00100A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Совета народных депутатов</w:t>
            </w:r>
            <w:r w:rsidR="005E45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E458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Архиповского сельского поселения Россошанского муниципального района Воронежской области </w:t>
            </w:r>
            <w:r w:rsidR="00100A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21.12.2011г №85 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« Об утверждении правил земле</w:t>
            </w:r>
            <w:r w:rsidR="00100A75">
              <w:rPr>
                <w:rFonts w:ascii="Times New Roman" w:hAnsi="Times New Roman" w:cs="Times New Roman"/>
                <w:bCs/>
                <w:sz w:val="18"/>
                <w:szCs w:val="18"/>
              </w:rPr>
              <w:t>пользования и застройки Архиповского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поселения», ст.12</w:t>
            </w:r>
          </w:p>
        </w:tc>
        <w:tc>
          <w:tcPr>
            <w:tcW w:w="178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1.размер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участка  меньше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ПЗЗ.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 конфигурация или иное неблагоприятны для застройки</w:t>
            </w:r>
            <w:proofErr w:type="gramEnd"/>
          </w:p>
        </w:tc>
        <w:tc>
          <w:tcPr>
            <w:tcW w:w="1281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1.заявление,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2.Градплпан</w:t>
            </w:r>
          </w:p>
        </w:tc>
        <w:tc>
          <w:tcPr>
            <w:tcW w:w="947" w:type="dxa"/>
          </w:tcPr>
          <w:p w:rsidR="001D3E7E" w:rsidRPr="00AE3140" w:rsidRDefault="001D3E7E" w:rsidP="001D3E7E">
            <w:pPr>
              <w:rPr>
                <w:rFonts w:ascii="Times New Roman" w:hAnsi="Times New Roman" w:cs="Times New Roman"/>
              </w:rPr>
            </w:pPr>
            <w:r w:rsidRPr="00AE3140">
              <w:rPr>
                <w:rFonts w:ascii="Times New Roman" w:hAnsi="Times New Roman" w:cs="Times New Roman"/>
              </w:rPr>
              <w:t>Постан</w:t>
            </w:r>
            <w:r w:rsidRPr="00AE3140">
              <w:rPr>
                <w:rFonts w:ascii="Times New Roman" w:hAnsi="Times New Roman" w:cs="Times New Roman"/>
              </w:rPr>
              <w:lastRenderedPageBreak/>
              <w:t>овление о предоставлении</w:t>
            </w:r>
            <w:r>
              <w:rPr>
                <w:rFonts w:ascii="Times New Roman" w:hAnsi="Times New Roman" w:cs="Times New Roman"/>
              </w:rPr>
              <w:t xml:space="preserve"> разрешения на отклонение от предельных параметров разрешенного строительства на земельном участке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1.заявление не соответствует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 . заявление подано лицом, не уполномоченным совершать такого рода действия.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 соответствие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правилам землепользования и застройки,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2.не соответствие требованиям технических регламентов,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3.не соответствие нормативам градостроительного проектирования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4. Не соответствие санитарным нормам</w:t>
            </w:r>
          </w:p>
        </w:tc>
        <w:tc>
          <w:tcPr>
            <w:tcW w:w="103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10+30+7= 47</w:t>
            </w:r>
          </w:p>
        </w:tc>
        <w:tc>
          <w:tcPr>
            <w:tcW w:w="101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,публичн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ые за плату (порядок </w:t>
            </w:r>
            <w:proofErr w:type="spellStart"/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стоимости не определен)</w:t>
            </w:r>
          </w:p>
        </w:tc>
        <w:tc>
          <w:tcPr>
            <w:tcW w:w="1238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бумажном носителе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, в электронной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1D3E7E" w:rsidRPr="006D054F" w:rsidRDefault="005E4581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Администрация Архиповского</w:t>
            </w:r>
            <w:r w:rsidR="001D3E7E">
              <w:rPr>
                <w:rFonts w:ascii="Times New Roman" w:hAnsi="Times New Roman" w:cs="Times New Roman"/>
              </w:rPr>
              <w:t xml:space="preserve"> сель</w:t>
            </w:r>
            <w:r>
              <w:rPr>
                <w:rFonts w:ascii="Times New Roman" w:hAnsi="Times New Roman" w:cs="Times New Roman"/>
              </w:rPr>
              <w:t>ского поселения Россошанского му</w:t>
            </w:r>
            <w:r w:rsidR="001D3E7E">
              <w:rPr>
                <w:rFonts w:ascii="Times New Roman" w:hAnsi="Times New Roman" w:cs="Times New Roman"/>
              </w:rPr>
              <w:t>ниципального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Градостроительный кодекс РФ, ст. 40</w:t>
            </w:r>
          </w:p>
        </w:tc>
        <w:tc>
          <w:tcPr>
            <w:tcW w:w="2058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Совета народных депутатов</w:t>
            </w:r>
            <w:r w:rsidR="005E45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Архиповского сельского поселения от 21.12.2011г №85 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>« Об утверждении правил землепользов</w:t>
            </w:r>
            <w:r w:rsidR="005E4581">
              <w:rPr>
                <w:rFonts w:ascii="Times New Roman" w:hAnsi="Times New Roman" w:cs="Times New Roman"/>
                <w:bCs/>
                <w:sz w:val="18"/>
                <w:szCs w:val="18"/>
              </w:rPr>
              <w:t>ания и застройки Архиповского</w:t>
            </w:r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сельского поселения», ст.11</w:t>
            </w:r>
          </w:p>
        </w:tc>
        <w:tc>
          <w:tcPr>
            <w:tcW w:w="178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объектов в соответствии с условно разрешенным видом использования земельного участка</w:t>
            </w:r>
          </w:p>
        </w:tc>
        <w:tc>
          <w:tcPr>
            <w:tcW w:w="1281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 заявление</w:t>
            </w:r>
          </w:p>
        </w:tc>
        <w:tc>
          <w:tcPr>
            <w:tcW w:w="94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20F6">
              <w:rPr>
                <w:rFonts w:ascii="Times New Roman" w:hAnsi="Times New Roman" w:cs="Times New Roman"/>
              </w:rPr>
              <w:t xml:space="preserve">Выдача </w:t>
            </w:r>
            <w:r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1.заявление не соответствует 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 . заявление подано лицом, не уполномоченным совершать такого рода действия.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1.не соответствие правилам землепользования и застройки,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2.не соответствие требованиям технических регламентов,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3.не соответствие нормативам градостроительного проектирования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4. Не соответствие санитарным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нормам</w:t>
            </w:r>
          </w:p>
        </w:tc>
        <w:tc>
          <w:tcPr>
            <w:tcW w:w="103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10+30+7 =47</w:t>
            </w:r>
          </w:p>
        </w:tc>
        <w:tc>
          <w:tcPr>
            <w:tcW w:w="101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бесплатно,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публичные за плату (порядок </w:t>
            </w:r>
            <w:proofErr w:type="spellStart"/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стоимости не определен</w:t>
            </w:r>
          </w:p>
        </w:tc>
        <w:tc>
          <w:tcPr>
            <w:tcW w:w="1238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в электронной 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r w:rsidR="005E4581">
              <w:rPr>
                <w:rFonts w:ascii="Times New Roman" w:hAnsi="Times New Roman" w:cs="Times New Roman"/>
              </w:rPr>
              <w:t>страция Архиповского</w:t>
            </w:r>
            <w:r>
              <w:rPr>
                <w:rFonts w:ascii="Times New Roman" w:hAnsi="Times New Roman" w:cs="Times New Roman"/>
              </w:rPr>
              <w:t xml:space="preserve"> сель</w:t>
            </w:r>
            <w:r w:rsidR="005E4581">
              <w:rPr>
                <w:rFonts w:ascii="Times New Roman" w:hAnsi="Times New Roman" w:cs="Times New Roman"/>
              </w:rPr>
              <w:t>ского поселения Россошанского му</w:t>
            </w:r>
            <w:r>
              <w:rPr>
                <w:rFonts w:ascii="Times New Roman" w:hAnsi="Times New Roman" w:cs="Times New Roman"/>
              </w:rPr>
              <w:t>ниципального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5059CC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059CC">
              <w:rPr>
                <w:rFonts w:ascii="Times New Roman" w:hAnsi="Times New Roman"/>
                <w:sz w:val="20"/>
                <w:szCs w:val="20"/>
              </w:rPr>
              <w:lastRenderedPageBreak/>
              <w:t>62.Передача материалов для размещения в информационной системе обеспечения градостроительной деятельности.</w:t>
            </w:r>
          </w:p>
        </w:tc>
        <w:tc>
          <w:tcPr>
            <w:tcW w:w="1310" w:type="dxa"/>
          </w:tcPr>
          <w:p w:rsidR="001D3E7E" w:rsidRPr="00FA5836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Ст. 57 Градостроительного кодекса РФ</w:t>
            </w:r>
          </w:p>
        </w:tc>
        <w:tc>
          <w:tcPr>
            <w:tcW w:w="2058" w:type="dxa"/>
          </w:tcPr>
          <w:p w:rsidR="001D3E7E" w:rsidRPr="00AD6379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Административный реглам</w:t>
            </w:r>
            <w:r w:rsidR="005E4581">
              <w:rPr>
                <w:rFonts w:ascii="Times New Roman" w:hAnsi="Times New Roman" w:cs="Times New Roman"/>
                <w:bCs/>
                <w:sz w:val="18"/>
                <w:szCs w:val="18"/>
              </w:rPr>
              <w:t>ент Администрации Архиповского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</w:t>
            </w:r>
            <w:r w:rsidR="005E45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поселения Россошанского района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установлен </w:t>
            </w:r>
          </w:p>
        </w:tc>
        <w:tc>
          <w:tcPr>
            <w:tcW w:w="1787" w:type="dxa"/>
          </w:tcPr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>1.принятие нормативного акта.</w:t>
            </w:r>
          </w:p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 xml:space="preserve">2..утверждение  ПЗЗ </w:t>
            </w:r>
          </w:p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>4.утверждение  Генерального плана</w:t>
            </w:r>
          </w:p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>5. утверждение</w:t>
            </w:r>
            <w:proofErr w:type="gramStart"/>
            <w:r w:rsidRPr="005059CC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5059CC">
              <w:rPr>
                <w:rFonts w:ascii="Times New Roman" w:hAnsi="Times New Roman"/>
                <w:sz w:val="20"/>
                <w:szCs w:val="20"/>
              </w:rPr>
              <w:t xml:space="preserve">проекта планировки территорий, 6.принятие решений по резервировании земель и об изъятии </w:t>
            </w:r>
            <w:proofErr w:type="spellStart"/>
            <w:r w:rsidRPr="005059CC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059CC">
              <w:rPr>
                <w:rFonts w:ascii="Times New Roman" w:hAnsi="Times New Roman"/>
                <w:sz w:val="20"/>
                <w:szCs w:val="20"/>
              </w:rPr>
              <w:t>. участков, 7.выдача разрешения на строительство, 8 выдача разрешения на ввод, 9.утверждение градостроительного плана</w:t>
            </w:r>
          </w:p>
          <w:p w:rsidR="001D3E7E" w:rsidRPr="005059CC" w:rsidRDefault="001D3E7E" w:rsidP="001D3E7E">
            <w:pPr>
              <w:rPr>
                <w:rFonts w:ascii="Times New Roman" w:hAnsi="Times New Roman"/>
                <w:sz w:val="20"/>
                <w:szCs w:val="20"/>
              </w:rPr>
            </w:pPr>
            <w:r w:rsidRPr="005059CC">
              <w:rPr>
                <w:rFonts w:ascii="Times New Roman" w:hAnsi="Times New Roman"/>
                <w:sz w:val="20"/>
                <w:szCs w:val="20"/>
              </w:rPr>
              <w:t>10.выполнение</w:t>
            </w:r>
            <w:proofErr w:type="gramStart"/>
            <w:r w:rsidRPr="005059CC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5059CC">
              <w:rPr>
                <w:rFonts w:ascii="Times New Roman" w:hAnsi="Times New Roman"/>
                <w:sz w:val="20"/>
                <w:szCs w:val="20"/>
              </w:rPr>
              <w:t>еодезических работ  и подготовка картографические материалов</w:t>
            </w:r>
          </w:p>
        </w:tc>
        <w:tc>
          <w:tcPr>
            <w:tcW w:w="1281" w:type="dxa"/>
          </w:tcPr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заявление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2нормативный акт об утверждении:</w:t>
            </w:r>
          </w:p>
          <w:p w:rsidR="001D3E7E" w:rsidRPr="009151C6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ПЗЗ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 или решение об их изменении</w:t>
            </w:r>
          </w:p>
          <w:p w:rsidR="001D3E7E" w:rsidRPr="009151C6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 Генеральный план или решение об изменении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2.3.проект 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планировки территорий, 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 решение по резервированию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земель и об изъятии </w:t>
            </w:r>
            <w:proofErr w:type="spellStart"/>
            <w:r w:rsidRPr="009151C6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9151C6">
              <w:rPr>
                <w:rFonts w:ascii="Times New Roman" w:hAnsi="Times New Roman"/>
                <w:sz w:val="18"/>
                <w:szCs w:val="18"/>
              </w:rPr>
              <w:t>. участков,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разрешение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на строительство,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9.разрешение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на ввод, </w:t>
            </w:r>
          </w:p>
          <w:p w:rsidR="001D3E7E" w:rsidRPr="009151C6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10градостроительый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плана</w:t>
            </w:r>
          </w:p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материалы</w:t>
            </w:r>
            <w:r w:rsidRPr="009151C6">
              <w:rPr>
                <w:rFonts w:ascii="Times New Roman" w:hAnsi="Times New Roman"/>
                <w:sz w:val="18"/>
                <w:szCs w:val="18"/>
              </w:rPr>
              <w:t xml:space="preserve"> геодезических работ  и </w:t>
            </w:r>
            <w:r>
              <w:rPr>
                <w:rFonts w:ascii="Times New Roman" w:hAnsi="Times New Roman"/>
                <w:sz w:val="18"/>
                <w:szCs w:val="18"/>
              </w:rPr>
              <w:t>картографические материалы</w:t>
            </w:r>
          </w:p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1D3E7E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62D85">
              <w:rPr>
                <w:rFonts w:ascii="Times New Roman" w:hAnsi="Times New Roman" w:cs="Times New Roman"/>
              </w:rPr>
              <w:t>аправления документов в информационную систему обеспечения градостроительной деятельности</w:t>
            </w:r>
          </w:p>
        </w:tc>
        <w:tc>
          <w:tcPr>
            <w:tcW w:w="1375" w:type="dxa"/>
          </w:tcPr>
          <w:p w:rsidR="001D3E7E" w:rsidRPr="00763400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 w:rsidRPr="00763400">
              <w:rPr>
                <w:rFonts w:ascii="Times New Roman" w:hAnsi="Times New Roman"/>
                <w:sz w:val="18"/>
                <w:szCs w:val="18"/>
              </w:rPr>
              <w:t>1.заявление не соответствует 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1D3E7E" w:rsidRPr="00586F1A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 w:rsidRPr="00586F1A">
              <w:rPr>
                <w:rFonts w:ascii="Times New Roman" w:hAnsi="Times New Roman"/>
                <w:sz w:val="18"/>
                <w:szCs w:val="18"/>
              </w:rPr>
              <w:t>2. подача заявления лицом, не уполномоченным совершать такого рода действия;</w:t>
            </w:r>
          </w:p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035" w:type="dxa"/>
          </w:tcPr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3E7E" w:rsidRPr="002D25C3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 w:rsidRPr="002D25C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  <w:proofErr w:type="gramStart"/>
            <w:r w:rsidRPr="002D25C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D25C3">
              <w:rPr>
                <w:rFonts w:ascii="Times New Roman" w:hAnsi="Times New Roman"/>
                <w:sz w:val="18"/>
                <w:szCs w:val="18"/>
              </w:rPr>
              <w:t xml:space="preserve"> в электронной </w:t>
            </w:r>
          </w:p>
          <w:p w:rsidR="001D3E7E" w:rsidRPr="002D0B18" w:rsidRDefault="001D3E7E" w:rsidP="001D3E7E">
            <w:pPr>
              <w:rPr>
                <w:rFonts w:ascii="Times New Roman" w:hAnsi="Times New Roman"/>
                <w:sz w:val="18"/>
                <w:szCs w:val="18"/>
              </w:rPr>
            </w:pPr>
            <w:r w:rsidRPr="002D25C3">
              <w:rPr>
                <w:rFonts w:ascii="Times New Roman" w:hAnsi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1D3E7E" w:rsidRPr="002D25C3" w:rsidRDefault="005E4581" w:rsidP="001D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Архиповского </w:t>
            </w:r>
            <w:r w:rsidR="001D3E7E">
              <w:rPr>
                <w:rFonts w:ascii="Times New Roman" w:hAnsi="Times New Roman" w:cs="Times New Roman"/>
              </w:rPr>
              <w:t>сель</w:t>
            </w:r>
            <w:r>
              <w:rPr>
                <w:rFonts w:ascii="Times New Roman" w:hAnsi="Times New Roman" w:cs="Times New Roman"/>
              </w:rPr>
              <w:t>ского поселения Россошанского му</w:t>
            </w:r>
            <w:r w:rsidR="001D3E7E">
              <w:rPr>
                <w:rFonts w:ascii="Times New Roman" w:hAnsi="Times New Roman" w:cs="Times New Roman"/>
              </w:rPr>
              <w:t>ниципального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129(1) Присвоение адреса объекту капитальног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строительства.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Ст. 14 Федерального закона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0F0EB"/>
              </w:rPr>
              <w:t xml:space="preserve">от 06.10.2003 N 131-ФЗ (ред.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0F0EB"/>
              </w:rPr>
              <w:lastRenderedPageBreak/>
              <w:t xml:space="preserve">от 29.06.2015) "Об общих принципах организации местного самоуправления в Российской Федерации"; ст. 5 Федерального закона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 28 декабря 2013 г. N 443-ФЗ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Постановление Правительства РФ от 19 ноября 2014 г. N 1221 "Об утверждении Правил присвоения, изменения и аннулирования адресов";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058" w:type="dxa"/>
          </w:tcPr>
          <w:p w:rsidR="001D3E7E" w:rsidRPr="006D054F" w:rsidRDefault="001D3E7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Постановление Правительства РФ от 19 ноября 2014 г. N 1221 "Об утверждении Правил присвоения,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изменения и аннулирования адресов</w:t>
            </w:r>
            <w:r w:rsidR="005E45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5E45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="005E4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="005E4581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об утверждении административного  регламента по предоставлению муниципальной услуги</w:t>
            </w:r>
            <w:r w:rsidR="005E4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«присвоение адреса объекту недвижимости и ан</w:t>
            </w:r>
            <w:r w:rsidR="005E458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улирование адреса»</w:t>
            </w:r>
            <w:r w:rsidR="005E4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5E4581">
              <w:rPr>
                <w:rFonts w:ascii="Times New Roman" w:hAnsi="Times New Roman" w:cs="Times New Roman"/>
                <w:sz w:val="18"/>
                <w:szCs w:val="18"/>
              </w:rPr>
              <w:t xml:space="preserve"> 08.07.2016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5E458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8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подготовки документации по планировке территории;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осуществлении работ в отношении земельного участка, здания, сооружения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здании, сооружении; подготовки переустройства или перепланировки жилого помещения; преобразования помещений.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End"/>
          </w:p>
        </w:tc>
        <w:tc>
          <w:tcPr>
            <w:tcW w:w="1281" w:type="dxa"/>
          </w:tcPr>
          <w:p w:rsidR="001D3E7E" w:rsidRPr="006D054F" w:rsidRDefault="001D3E7E" w:rsidP="001D3E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6D054F">
              <w:rPr>
                <w:sz w:val="18"/>
                <w:szCs w:val="18"/>
              </w:rPr>
              <w:lastRenderedPageBreak/>
              <w:t xml:space="preserve">Заявление; правоустанавливающие и (или) </w:t>
            </w:r>
            <w:proofErr w:type="spellStart"/>
            <w:r w:rsidRPr="006D054F">
              <w:rPr>
                <w:sz w:val="18"/>
                <w:szCs w:val="18"/>
              </w:rPr>
              <w:t>правоудостов</w:t>
            </w:r>
            <w:r w:rsidRPr="006D054F">
              <w:rPr>
                <w:sz w:val="18"/>
                <w:szCs w:val="18"/>
              </w:rPr>
              <w:lastRenderedPageBreak/>
              <w:t>еряющие</w:t>
            </w:r>
            <w:proofErr w:type="spellEnd"/>
            <w:r w:rsidRPr="006D054F">
              <w:rPr>
                <w:sz w:val="18"/>
                <w:szCs w:val="18"/>
              </w:rPr>
              <w:t xml:space="preserve"> документы на объект (объекты) адресации;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  <w:proofErr w:type="gramEnd"/>
            <w:r w:rsidRPr="006D054F">
              <w:rPr>
                <w:sz w:val="18"/>
                <w:szCs w:val="18"/>
              </w:rPr>
              <w:t xml:space="preserve"> схема расположени</w:t>
            </w:r>
            <w:r w:rsidRPr="006D054F">
              <w:rPr>
                <w:sz w:val="18"/>
                <w:szCs w:val="18"/>
              </w:rPr>
              <w:lastRenderedPageBreak/>
              <w:t xml:space="preserve">я объекта адресации на кадастровом плане или кадастровой карте соответствующей территории (в случае присвоения земельному участку адреса); кадастровый паспорт объекта адресации (в случае присвоения адреса объекту адресации, поставленному на кадастровый учет);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      </w:r>
            <w:r w:rsidRPr="006D054F">
              <w:rPr>
                <w:sz w:val="18"/>
                <w:szCs w:val="18"/>
              </w:rPr>
              <w:lastRenderedPageBreak/>
              <w:t xml:space="preserve">аннулирования такого адреса вследствие его перевода из жилого помещения в нежилое помещение или нежилого помещения в жилое помещение);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кадастровая выписка об объекте недвижимости, который </w:t>
            </w:r>
            <w:r w:rsidRPr="006D054F">
              <w:rPr>
                <w:sz w:val="18"/>
                <w:szCs w:val="18"/>
              </w:rPr>
              <w:lastRenderedPageBreak/>
              <w:t xml:space="preserve">снят с учета </w:t>
            </w:r>
            <w:r w:rsidRPr="006D054F">
              <w:rPr>
                <w:sz w:val="18"/>
                <w:szCs w:val="18"/>
                <w:shd w:val="clear" w:color="auto" w:fill="FFFFFF"/>
              </w:rPr>
              <w:t>(в случае аннулирования адреса объекта адресации по соответствующим основаниям)</w:t>
            </w:r>
            <w:r w:rsidRPr="006D054F">
              <w:rPr>
                <w:sz w:val="18"/>
                <w:szCs w:val="18"/>
              </w:rPr>
              <w:br/>
              <w:t xml:space="preserve">; </w:t>
            </w:r>
            <w:r w:rsidRPr="006D054F">
              <w:rPr>
                <w:sz w:val="18"/>
                <w:szCs w:val="18"/>
                <w:shd w:val="clear" w:color="auto" w:fill="FFFFFF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соответствующим основаниям)</w:t>
            </w:r>
            <w:r w:rsidRPr="006D054F">
              <w:rPr>
                <w:sz w:val="18"/>
                <w:szCs w:val="18"/>
              </w:rPr>
              <w:br/>
            </w:r>
          </w:p>
        </w:tc>
        <w:tc>
          <w:tcPr>
            <w:tcW w:w="947" w:type="dxa"/>
          </w:tcPr>
          <w:p w:rsidR="001D3E7E" w:rsidRPr="006D054F" w:rsidRDefault="001D3E7E" w:rsidP="001D3E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постановле</w:t>
            </w:r>
            <w:r>
              <w:rPr>
                <w:sz w:val="28"/>
                <w:szCs w:val="28"/>
              </w:rPr>
              <w:lastRenderedPageBreak/>
              <w:t>ние о присвоении адреса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 подано в ненадлежащей форме, либо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лицом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имеющим полномочий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полного пакета документов;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отсутствуют 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случаи и условия для присвоения объекту адресации адреса или аннулирования его адреса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, установленные</w:t>
            </w:r>
            <w:r w:rsidRPr="006D05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Постановлением Правительства РФ от 19 ноября 2014 г. N 1221 "Об утверждении Правил присвоения, изменения и аннулирования адресов</w:t>
            </w:r>
          </w:p>
        </w:tc>
        <w:tc>
          <w:tcPr>
            <w:tcW w:w="103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18 дней </w:t>
            </w:r>
          </w:p>
        </w:tc>
        <w:tc>
          <w:tcPr>
            <w:tcW w:w="101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(возможна подача в эл.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форме)</w:t>
            </w:r>
          </w:p>
        </w:tc>
        <w:tc>
          <w:tcPr>
            <w:tcW w:w="1032" w:type="dxa"/>
          </w:tcPr>
          <w:p w:rsidR="001D3E7E" w:rsidRPr="002D25C3" w:rsidRDefault="001D3E7E" w:rsidP="00FB49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5E4581">
              <w:rPr>
                <w:rFonts w:ascii="Times New Roman" w:hAnsi="Times New Roman" w:cs="Times New Roman"/>
              </w:rPr>
              <w:t xml:space="preserve"> Архиповского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</w:t>
            </w:r>
            <w:r w:rsidR="005E4581">
              <w:rPr>
                <w:rFonts w:ascii="Times New Roman" w:hAnsi="Times New Roman" w:cs="Times New Roman"/>
              </w:rPr>
              <w:t>ского поселения Россошанского му</w:t>
            </w:r>
            <w:r>
              <w:rPr>
                <w:rFonts w:ascii="Times New Roman" w:hAnsi="Times New Roman" w:cs="Times New Roman"/>
              </w:rPr>
              <w:t>ниципального района Воронежской области</w:t>
            </w:r>
          </w:p>
        </w:tc>
      </w:tr>
      <w:tr w:rsidR="001D3E7E" w:rsidRPr="009F0835" w:rsidTr="006706DE">
        <w:trPr>
          <w:trHeight w:val="77"/>
        </w:trPr>
        <w:tc>
          <w:tcPr>
            <w:tcW w:w="1220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310" w:type="dxa"/>
          </w:tcPr>
          <w:p w:rsidR="001D3E7E" w:rsidRPr="006D054F" w:rsidRDefault="001D3E7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210-ФЗ,№7-ФЗ "Об охране окружающей среды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"о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т 10.01.2002г.,  N131-ФЗ "Об общих принципах организации местного самоуправления в Российской Федерации", от 06.10.2003г.,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ст.14,п.19</w:t>
            </w:r>
          </w:p>
          <w:p w:rsidR="001D3E7E" w:rsidRPr="006D054F" w:rsidRDefault="001D3E7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1D3E7E" w:rsidRPr="006D054F" w:rsidRDefault="001D3E7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об утверждении Правил  санитарного состояния и благоустройства на</w:t>
            </w:r>
            <w:r w:rsidR="002A0765">
              <w:rPr>
                <w:rFonts w:ascii="Times New Roman" w:hAnsi="Times New Roman" w:cs="Times New Roman"/>
                <w:sz w:val="18"/>
                <w:szCs w:val="18"/>
              </w:rPr>
              <w:t>селенных пунктов  Архиповского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</w:t>
            </w:r>
            <w:r w:rsidR="002F2C42">
              <w:rPr>
                <w:rFonts w:ascii="Times New Roman" w:hAnsi="Times New Roman" w:cs="Times New Roman"/>
                <w:sz w:val="18"/>
                <w:szCs w:val="18"/>
              </w:rPr>
              <w:t>ой области от  25.11.2015г. №18</w:t>
            </w:r>
          </w:p>
          <w:p w:rsidR="001D3E7E" w:rsidRPr="006D054F" w:rsidRDefault="002F2C42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3E7E" w:rsidRPr="006D054F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ановление </w:t>
            </w:r>
            <w:r w:rsidR="001D3E7E"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по </w:t>
            </w:r>
            <w:r w:rsidR="001D3E7E"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предоставлению муниципальной услуги «Выдача разрешения на рубку или проведение иных работ, связанных с повреждением или уничтожением зеленых насажде</w:t>
            </w:r>
            <w:r w:rsidR="002A0765">
              <w:rPr>
                <w:rFonts w:ascii="Times New Roman" w:hAnsi="Times New Roman" w:cs="Times New Roman"/>
                <w:sz w:val="18"/>
                <w:szCs w:val="18"/>
              </w:rPr>
              <w:t>ний» от 02.06.2016</w:t>
            </w:r>
            <w:r w:rsidR="001D3E7E"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года  № 7</w:t>
            </w:r>
            <w:r w:rsidR="002A07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7" w:type="dxa"/>
          </w:tcPr>
          <w:p w:rsidR="001D3E7E" w:rsidRPr="006D054F" w:rsidRDefault="001D3E7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необходимости рубки, обрезки пересадки зеленых насаждений.</w:t>
            </w:r>
            <w:r w:rsidRPr="006D05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-  </w:t>
            </w:r>
          </w:p>
          <w:p w:rsidR="001D3E7E" w:rsidRPr="006D054F" w:rsidRDefault="001D3E7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1D3E7E" w:rsidRPr="006D054F" w:rsidRDefault="001D3E7E" w:rsidP="001D3E7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Заявление; копия документов, удостоверяющих личность; документ, подтверждающий полномочия лица на осуществление действий от имени заявителя; при реализации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при аварийных ситуациях и ликвидации их последствий – акт об аварийной ситуации на объектах инженерного обеспечения, требующих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 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результаты замеров освещенности) органов государственного санитарно-эпидемиологического надзора;</w:t>
            </w:r>
            <w:proofErr w:type="gramEnd"/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пересадки зеленых насаждений и выполнения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по компенсационному озеленению – проект благоустройства и озеленения, согласованный в установленном порядке.</w:t>
            </w:r>
          </w:p>
        </w:tc>
        <w:tc>
          <w:tcPr>
            <w:tcW w:w="947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FB493E" w:rsidRPr="00147BC1">
              <w:rPr>
                <w:rFonts w:ascii="Times New Roman" w:hAnsi="Times New Roman" w:cs="Times New Roman"/>
              </w:rPr>
              <w:t xml:space="preserve">разрешение на рубку или проведение иных работ, связанных с повреждением или </w:t>
            </w:r>
            <w:r w:rsidR="00FB493E" w:rsidRPr="00147BC1">
              <w:rPr>
                <w:rFonts w:ascii="Times New Roman" w:hAnsi="Times New Roman" w:cs="Times New Roman"/>
              </w:rPr>
              <w:lastRenderedPageBreak/>
              <w:t>уничтожением зеленых насаждений</w:t>
            </w:r>
            <w:r w:rsidR="00FB493E">
              <w:rPr>
                <w:rFonts w:ascii="Times New Roman" w:hAnsi="Times New Roman" w:cs="Times New Roman"/>
              </w:rPr>
              <w:t>,</w:t>
            </w:r>
            <w:r w:rsidR="00FB493E" w:rsidRPr="00147BC1">
              <w:rPr>
                <w:rFonts w:ascii="Times New Roman" w:hAnsi="Times New Roman" w:cs="Times New Roman"/>
              </w:rPr>
              <w:t xml:space="preserve"> мотивированный отказ в выдаче разрешения</w:t>
            </w:r>
            <w:r w:rsidR="00FB493E">
              <w:rPr>
                <w:rFonts w:ascii="Times New Roman" w:hAnsi="Times New Roman" w:cs="Times New Roman"/>
              </w:rPr>
              <w:t>,</w:t>
            </w:r>
            <w:r w:rsidR="00FB493E" w:rsidRPr="002F19E8">
              <w:rPr>
                <w:rFonts w:ascii="Times New Roman" w:hAnsi="Times New Roman" w:cs="Times New Roman"/>
              </w:rPr>
              <w:t xml:space="preserve"> заключение по расчету компенсационной стоимости зеленых насаждений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 подано в ненадлежащей форме, либо </w:t>
            </w:r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лицом</w:t>
            </w:r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имеющим полномочий</w:t>
            </w:r>
          </w:p>
        </w:tc>
        <w:tc>
          <w:tcPr>
            <w:tcW w:w="1375" w:type="dxa"/>
          </w:tcPr>
          <w:p w:rsidR="001D3E7E" w:rsidRPr="006D054F" w:rsidRDefault="001D3E7E" w:rsidP="001D3E7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Отсутствие полного пакета документов;</w:t>
            </w:r>
            <w:r w:rsidR="002A0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оснований для рубки или проведения иных работ, связанных с повреждением или уничтожением зеленых насаждений, предусмотренных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действующим законодательством;</w:t>
            </w:r>
          </w:p>
          <w:p w:rsidR="001D3E7E" w:rsidRPr="006D054F" w:rsidRDefault="001D3E7E" w:rsidP="001D3E7E">
            <w:pPr>
              <w:tabs>
                <w:tab w:val="left" w:pos="993"/>
                <w:tab w:val="left" w:pos="1134"/>
                <w:tab w:val="left" w:pos="1540"/>
                <w:tab w:val="left" w:pos="1650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несоответствие документов или сведений в них содержащихся фактическим обстоятельствам;</w:t>
            </w:r>
          </w:p>
          <w:p w:rsidR="001D3E7E" w:rsidRPr="006D054F" w:rsidRDefault="001D3E7E" w:rsidP="001D3E7E">
            <w:pPr>
              <w:pStyle w:val="ConsPlusNormal"/>
              <w:widowControl/>
              <w:tabs>
                <w:tab w:val="left" w:pos="993"/>
                <w:tab w:val="left" w:pos="1540"/>
                <w:tab w:val="left" w:pos="198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возможность сохранения или пересадки насаждений, выявленная при их обследовании;</w:t>
            </w:r>
          </w:p>
          <w:p w:rsidR="001D3E7E" w:rsidRPr="006D054F" w:rsidRDefault="001D3E7E" w:rsidP="001D3E7E">
            <w:pPr>
              <w:pStyle w:val="ConsPlusNormal"/>
              <w:widowControl/>
              <w:tabs>
                <w:tab w:val="left" w:pos="993"/>
                <w:tab w:val="left" w:pos="1540"/>
                <w:tab w:val="left" w:pos="198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обрезки, пересадки сезонности работ, видовым биологическим особенностям насаждений; заявление затрагивает вопросы, которые не входят в компетенцию </w:t>
            </w:r>
          </w:p>
          <w:p w:rsidR="001D3E7E" w:rsidRPr="006D054F" w:rsidRDefault="001D3E7E" w:rsidP="001D3E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самоуправления.</w:t>
            </w:r>
          </w:p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 дней </w:t>
            </w:r>
          </w:p>
        </w:tc>
        <w:tc>
          <w:tcPr>
            <w:tcW w:w="1012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3E7E" w:rsidRPr="006D054F" w:rsidRDefault="001D3E7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(возможна подача в эл. форме)</w:t>
            </w:r>
          </w:p>
        </w:tc>
        <w:tc>
          <w:tcPr>
            <w:tcW w:w="1032" w:type="dxa"/>
          </w:tcPr>
          <w:p w:rsidR="001D3E7E" w:rsidRPr="002D25C3" w:rsidRDefault="002A0765" w:rsidP="00FB49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Администрация Архиповского</w:t>
            </w:r>
            <w:r w:rsidR="001D3E7E">
              <w:rPr>
                <w:rFonts w:ascii="Times New Roman" w:hAnsi="Times New Roman" w:cs="Times New Roman"/>
              </w:rPr>
              <w:t xml:space="preserve"> сель</w:t>
            </w:r>
            <w:r>
              <w:rPr>
                <w:rFonts w:ascii="Times New Roman" w:hAnsi="Times New Roman" w:cs="Times New Roman"/>
              </w:rPr>
              <w:t>ского поселения Россошанского му</w:t>
            </w:r>
            <w:r w:rsidR="001D3E7E">
              <w:rPr>
                <w:rFonts w:ascii="Times New Roman" w:hAnsi="Times New Roman" w:cs="Times New Roman"/>
              </w:rPr>
              <w:t>ниципального района Вороне</w:t>
            </w:r>
            <w:r w:rsidR="001D3E7E">
              <w:rPr>
                <w:rFonts w:ascii="Times New Roman" w:hAnsi="Times New Roman" w:cs="Times New Roman"/>
              </w:rPr>
              <w:lastRenderedPageBreak/>
              <w:t>жской области</w:t>
            </w:r>
          </w:p>
        </w:tc>
      </w:tr>
      <w:tr w:rsidR="00FB493E" w:rsidRPr="009F0835" w:rsidTr="006706DE">
        <w:trPr>
          <w:trHeight w:val="77"/>
        </w:trPr>
        <w:tc>
          <w:tcPr>
            <w:tcW w:w="1220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132. Предоставление разрешения на осуществление земляных работ.</w:t>
            </w:r>
          </w:p>
        </w:tc>
        <w:tc>
          <w:tcPr>
            <w:tcW w:w="1310" w:type="dxa"/>
          </w:tcPr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Строительтва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и ЖКХ РФ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от 17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. N100/</w:t>
            </w:r>
            <w:proofErr w:type="spellStart"/>
            <w:proofErr w:type="gram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Минрегион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РФ от 27.12.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2011 г</w:t>
              </w:r>
            </w:smartTag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. N613,перечнь поручений Министра регионального развития Российской Федерации В.Ф.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Басаргина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заседания Совета при Президенте Российской Федерации по развитию местного самоуправления от 26.10. 2010 гN131-ФЗ "Об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общих принципах организации местного самоуправления в Российской Федерации", от 06.10.2003г.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ст.14.п.19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Решение об утверждении Правил  санитарного состояния и благоустройства на</w:t>
            </w:r>
            <w:r w:rsidR="002F2C42">
              <w:rPr>
                <w:rFonts w:ascii="Times New Roman" w:hAnsi="Times New Roman" w:cs="Times New Roman"/>
                <w:sz w:val="18"/>
                <w:szCs w:val="18"/>
              </w:rPr>
              <w:t xml:space="preserve">селенных пунктов  Архиповского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Россошанского муниципального района Воронежской об</w:t>
            </w:r>
            <w:r w:rsidR="002F2C42">
              <w:rPr>
                <w:rFonts w:ascii="Times New Roman" w:hAnsi="Times New Roman" w:cs="Times New Roman"/>
                <w:sz w:val="18"/>
                <w:szCs w:val="18"/>
              </w:rPr>
              <w:t>ласти от  25.11.     2015г № 18.   Постановление  администрации Архиповского сельского поселения об утверждении административного регламента по предоставлению муниципальной услуги «Предоставление разрешения на осуществление земляных работ» № 82 от 02.06.2016г.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1.стороительство линейного сооружения протяженностью до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200 м</w:t>
              </w:r>
            </w:smartTag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одного квартала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 аварийные работы по ремонту коммуникаций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3.установка рекламных конструкций</w:t>
            </w:r>
          </w:p>
        </w:tc>
        <w:tc>
          <w:tcPr>
            <w:tcW w:w="1281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1заявление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2.проект на строительство линейного сооружения или установки рекламной конструкции</w:t>
            </w:r>
          </w:p>
        </w:tc>
        <w:tc>
          <w:tcPr>
            <w:tcW w:w="94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земляные работы</w:t>
            </w:r>
          </w:p>
        </w:tc>
        <w:tc>
          <w:tcPr>
            <w:tcW w:w="137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1.заявление не соответствует 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1.не соответствие правилам землепользования и застройки,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2.не соответствие требованиям технических регламентов,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3.не соответствие нормативам градостроительного проектирования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2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в электронной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FB493E" w:rsidRPr="002D25C3" w:rsidRDefault="002F2C42" w:rsidP="00FB49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Администрация Архиповского</w:t>
            </w:r>
            <w:r w:rsidR="00FB493E">
              <w:rPr>
                <w:rFonts w:ascii="Times New Roman" w:hAnsi="Times New Roman" w:cs="Times New Roman"/>
              </w:rPr>
              <w:t xml:space="preserve"> сель</w:t>
            </w:r>
            <w:r>
              <w:rPr>
                <w:rFonts w:ascii="Times New Roman" w:hAnsi="Times New Roman" w:cs="Times New Roman"/>
              </w:rPr>
              <w:t>ского поселения Россошанского му</w:t>
            </w:r>
            <w:r w:rsidR="00FB493E">
              <w:rPr>
                <w:rFonts w:ascii="Times New Roman" w:hAnsi="Times New Roman" w:cs="Times New Roman"/>
              </w:rPr>
              <w:t>ниципального района Воронежской области</w:t>
            </w:r>
          </w:p>
        </w:tc>
      </w:tr>
      <w:tr w:rsidR="00FB493E" w:rsidRPr="009F0835" w:rsidTr="006706DE">
        <w:trPr>
          <w:trHeight w:val="77"/>
        </w:trPr>
        <w:tc>
          <w:tcPr>
            <w:tcW w:w="1220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135.Принятие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</w:tc>
        <w:tc>
          <w:tcPr>
            <w:tcW w:w="1310" w:type="dxa"/>
          </w:tcPr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39.5, пункт 6, Закон Воронежской области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 статьи 12, 13.</w:t>
            </w:r>
          </w:p>
          <w:p w:rsidR="00FB493E" w:rsidRPr="006D054F" w:rsidRDefault="00FB493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695300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Админис</w:t>
            </w:r>
            <w:r w:rsidR="00AA071F">
              <w:rPr>
                <w:rFonts w:ascii="Times New Roman" w:hAnsi="Times New Roman" w:cs="Times New Roman"/>
                <w:sz w:val="18"/>
                <w:szCs w:val="18"/>
              </w:rPr>
              <w:t xml:space="preserve">тративный регламент  </w:t>
            </w:r>
            <w:r w:rsidR="00695300">
              <w:rPr>
                <w:rFonts w:ascii="Times New Roman" w:hAnsi="Times New Roman" w:cs="Times New Roman"/>
                <w:sz w:val="18"/>
                <w:szCs w:val="18"/>
              </w:rPr>
              <w:t>«Прин</w:t>
            </w:r>
            <w:r w:rsidR="00E523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95300">
              <w:rPr>
                <w:rFonts w:ascii="Times New Roman" w:hAnsi="Times New Roman" w:cs="Times New Roman"/>
                <w:sz w:val="18"/>
                <w:szCs w:val="18"/>
              </w:rPr>
              <w:t>тие на учет граждан, претендующих на бесплатное предоставление земельных участков» утвержден постановлением от 02.06.2016г. № 81</w:t>
            </w:r>
          </w:p>
          <w:p w:rsidR="00FB493E" w:rsidRPr="006D054F" w:rsidRDefault="00695300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«Включение в реестр многодетных граждан, имеющих право на бесплатное предоставление земельных участков» утвержден постановлением от 02.06.2016г. № 77</w:t>
            </w:r>
            <w:r w:rsidR="00E523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земельного, гражданам, имеющим трех и более детей, в собственность бесплатно.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1)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2)копии свидетельств о рождении детей (акт органа опеки и попечительства о назначении опекуна или попечителя) при предъявлени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оригинала;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3) справка о составе семьи;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4) справка образовательной организации в отношении детей, обучающихся в очной форме.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5)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      </w:r>
          </w:p>
        </w:tc>
        <w:tc>
          <w:tcPr>
            <w:tcW w:w="947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 земельного участка многодетному гражданину</w:t>
            </w:r>
          </w:p>
        </w:tc>
        <w:tc>
          <w:tcPr>
            <w:tcW w:w="137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1) сведения, представленные заявителем, не соответствуют требованиям, предусмотренным </w:t>
            </w:r>
            <w:hyperlink w:anchor="sub_12" w:history="1"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статьями 12</w:t>
              </w:r>
            </w:hyperlink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sub_13" w:history="1"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13</w:t>
              </w:r>
            </w:hyperlink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 Закона Воронежской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областиот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2) представлен неполный комплект документов, указанных в </w:t>
            </w:r>
            <w:hyperlink w:anchor="sub_1313" w:history="1">
              <w:r w:rsidRPr="006D054F">
                <w:rPr>
                  <w:rFonts w:ascii="Times New Roman" w:hAnsi="Times New Roman" w:cs="Times New Roman"/>
                  <w:sz w:val="18"/>
                  <w:szCs w:val="18"/>
                </w:rPr>
                <w:t>части 3</w:t>
              </w:r>
            </w:hyperlink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статьи 13.1 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"О регулировании земельных отношений на территории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Воронежской области»;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3) представлены документы с недостоверными или неполными сведениями.</w:t>
            </w:r>
          </w:p>
          <w:p w:rsidR="00FB493E" w:rsidRPr="006D054F" w:rsidRDefault="00FB493E" w:rsidP="001D3E7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1)Несоответствие заявителем требованиям, предусмотренными статьями 12 и 13 Закона Воронежской </w:t>
            </w:r>
            <w:proofErr w:type="spellStart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областиот</w:t>
            </w:r>
            <w:proofErr w:type="spellEnd"/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</w:t>
            </w:r>
          </w:p>
        </w:tc>
        <w:tc>
          <w:tcPr>
            <w:tcW w:w="103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В случае согласия многодетного гражданина на получение в собственность указанного в предложении земельного участка уполномоченные органы в пределах их компетенции в течение 15 календарных дней со дня получения письменного согласия принимаю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 решение о предоставлении земельного участка многодетному гражданину, которое направляет многодетному гражданину заказным письмом с уведомлением о вручении.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238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, в электронной 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032" w:type="dxa"/>
          </w:tcPr>
          <w:p w:rsidR="00FB493E" w:rsidRPr="006D054F" w:rsidRDefault="00AA071F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Архиповского </w:t>
            </w:r>
            <w:r w:rsidR="00FB493E">
              <w:rPr>
                <w:rFonts w:ascii="Times New Roman" w:hAnsi="Times New Roman" w:cs="Times New Roman"/>
              </w:rPr>
              <w:t>сельского поселения Россошанско</w:t>
            </w:r>
            <w:r>
              <w:rPr>
                <w:rFonts w:ascii="Times New Roman" w:hAnsi="Times New Roman" w:cs="Times New Roman"/>
              </w:rPr>
              <w:t>го му</w:t>
            </w:r>
            <w:r w:rsidR="00FB493E">
              <w:rPr>
                <w:rFonts w:ascii="Times New Roman" w:hAnsi="Times New Roman" w:cs="Times New Roman"/>
              </w:rPr>
              <w:t>ниципального района Воронежской области</w:t>
            </w:r>
          </w:p>
        </w:tc>
      </w:tr>
      <w:tr w:rsidR="00FB493E" w:rsidRPr="009F0835" w:rsidTr="006706DE">
        <w:trPr>
          <w:trHeight w:val="77"/>
        </w:trPr>
        <w:tc>
          <w:tcPr>
            <w:tcW w:w="1220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136.Принятие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Федерации.</w:t>
            </w:r>
          </w:p>
        </w:tc>
        <w:tc>
          <w:tcPr>
            <w:tcW w:w="1310" w:type="dxa"/>
          </w:tcPr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39.5, пункт 7, Закон Воронежской области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"О регулировании земельных отношений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 территории Воронежской области» статьи 12, 13.</w:t>
            </w:r>
          </w:p>
          <w:p w:rsidR="00FB493E" w:rsidRPr="006D054F" w:rsidRDefault="00FB493E" w:rsidP="001D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39.5, пункт 7, Закон Воронежской области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 статьи 12, 13.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</w:t>
            </w:r>
            <w:r w:rsidR="00AA07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AA071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</w:t>
            </w:r>
            <w:r w:rsidR="00AA07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Архиповского сельского поселения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 xml:space="preserve"> Россошанского муниципального района не принят</w:t>
            </w:r>
          </w:p>
          <w:p w:rsidR="00FB493E" w:rsidRPr="006D054F" w:rsidRDefault="00FB493E" w:rsidP="001D3E7E">
            <w:pPr>
              <w:spacing w:after="120" w:line="2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Случаи бесплатного предоставления гражданам в собственность земельных участков определенны статьей 13 Закон Воронежской области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от 13 мая 2008 г. N 25-ОЗ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 о предоставлении земельного участка, находящегося в государственной или муниципальной собственности. Документы, подтверждающие право заявителя на </w:t>
            </w: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бесплатное предоставление земельного участка без проведения торгов.</w:t>
            </w:r>
          </w:p>
        </w:tc>
        <w:tc>
          <w:tcPr>
            <w:tcW w:w="947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о бесплатном предоставлении гражданину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 участка для индивидуального жилищного строительства</w:t>
            </w:r>
          </w:p>
        </w:tc>
        <w:tc>
          <w:tcPr>
            <w:tcW w:w="1375" w:type="dxa"/>
          </w:tcPr>
          <w:p w:rsidR="00FB493E" w:rsidRPr="006D054F" w:rsidRDefault="00FB493E" w:rsidP="001D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земельных участков в собственность граждан бесплатно в соответствии с настоящим Законом Воронежской области осуществляется однократно</w:t>
            </w:r>
          </w:p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30 дней</w:t>
            </w:r>
          </w:p>
        </w:tc>
        <w:tc>
          <w:tcPr>
            <w:tcW w:w="1012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бесплатной основе</w:t>
            </w:r>
          </w:p>
        </w:tc>
        <w:tc>
          <w:tcPr>
            <w:tcW w:w="1238" w:type="dxa"/>
          </w:tcPr>
          <w:p w:rsidR="00FB493E" w:rsidRPr="006D054F" w:rsidRDefault="00FB493E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4F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FB493E" w:rsidRPr="006D054F" w:rsidRDefault="00AA071F" w:rsidP="00FB4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Архиповского </w:t>
            </w:r>
            <w:r w:rsidR="00FB493E">
              <w:rPr>
                <w:rFonts w:ascii="Times New Roman" w:hAnsi="Times New Roman" w:cs="Times New Roman"/>
              </w:rPr>
              <w:t>сель</w:t>
            </w:r>
            <w:r>
              <w:rPr>
                <w:rFonts w:ascii="Times New Roman" w:hAnsi="Times New Roman" w:cs="Times New Roman"/>
              </w:rPr>
              <w:t>ского поселения Россошанского му</w:t>
            </w:r>
            <w:r w:rsidR="00FB493E">
              <w:rPr>
                <w:rFonts w:ascii="Times New Roman" w:hAnsi="Times New Roman" w:cs="Times New Roman"/>
              </w:rPr>
              <w:t>ниципального района Вороне</w:t>
            </w:r>
            <w:r w:rsidR="00FB493E">
              <w:rPr>
                <w:rFonts w:ascii="Times New Roman" w:hAnsi="Times New Roman" w:cs="Times New Roman"/>
              </w:rPr>
              <w:lastRenderedPageBreak/>
              <w:t>жской области</w:t>
            </w:r>
          </w:p>
        </w:tc>
      </w:tr>
    </w:tbl>
    <w:p w:rsidR="002C33AB" w:rsidRPr="002C33AB" w:rsidRDefault="002C33AB" w:rsidP="00443B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C33AB" w:rsidRPr="002C33AB" w:rsidSect="00AF2416">
      <w:headerReference w:type="default" r:id="rId23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25" w:rsidRDefault="00506C25" w:rsidP="00AF2416">
      <w:pPr>
        <w:spacing w:after="0" w:line="240" w:lineRule="auto"/>
      </w:pPr>
      <w:r>
        <w:separator/>
      </w:r>
    </w:p>
  </w:endnote>
  <w:endnote w:type="continuationSeparator" w:id="0">
    <w:p w:rsidR="00506C25" w:rsidRDefault="00506C25" w:rsidP="00A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25" w:rsidRDefault="00506C25" w:rsidP="00AF2416">
      <w:pPr>
        <w:spacing w:after="0" w:line="240" w:lineRule="auto"/>
      </w:pPr>
      <w:r>
        <w:separator/>
      </w:r>
    </w:p>
  </w:footnote>
  <w:footnote w:type="continuationSeparator" w:id="0">
    <w:p w:rsidR="00506C25" w:rsidRDefault="00506C25" w:rsidP="00A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942046"/>
      <w:docPartObj>
        <w:docPartGallery w:val="Page Numbers (Top of Page)"/>
        <w:docPartUnique/>
      </w:docPartObj>
    </w:sdtPr>
    <w:sdtContent>
      <w:p w:rsidR="00695300" w:rsidRDefault="00695300">
        <w:pPr>
          <w:pStyle w:val="a4"/>
          <w:jc w:val="center"/>
        </w:pPr>
        <w:fldSimple w:instr="PAGE   \* MERGEFORMAT">
          <w:r w:rsidR="00E5232D">
            <w:rPr>
              <w:noProof/>
            </w:rPr>
            <w:t>58</w:t>
          </w:r>
        </w:fldSimple>
      </w:p>
    </w:sdtContent>
  </w:sdt>
  <w:p w:rsidR="00695300" w:rsidRDefault="006953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73277F01"/>
    <w:multiLevelType w:val="hybridMultilevel"/>
    <w:tmpl w:val="AC50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5A"/>
    <w:rsid w:val="00006A8C"/>
    <w:rsid w:val="000071DE"/>
    <w:rsid w:val="0001392B"/>
    <w:rsid w:val="00015B11"/>
    <w:rsid w:val="0001751F"/>
    <w:rsid w:val="000225AE"/>
    <w:rsid w:val="0002491B"/>
    <w:rsid w:val="00024CA0"/>
    <w:rsid w:val="000252BD"/>
    <w:rsid w:val="00031133"/>
    <w:rsid w:val="000418E8"/>
    <w:rsid w:val="00042C18"/>
    <w:rsid w:val="00046801"/>
    <w:rsid w:val="00052657"/>
    <w:rsid w:val="0005454F"/>
    <w:rsid w:val="000559EC"/>
    <w:rsid w:val="00067DAB"/>
    <w:rsid w:val="00076B18"/>
    <w:rsid w:val="00083F65"/>
    <w:rsid w:val="00094FA6"/>
    <w:rsid w:val="000A446E"/>
    <w:rsid w:val="000A742A"/>
    <w:rsid w:val="000C0B73"/>
    <w:rsid w:val="000C55E2"/>
    <w:rsid w:val="000C7520"/>
    <w:rsid w:val="000D19A2"/>
    <w:rsid w:val="000D50A4"/>
    <w:rsid w:val="000D6FED"/>
    <w:rsid w:val="000F0B22"/>
    <w:rsid w:val="000F243E"/>
    <w:rsid w:val="000F4759"/>
    <w:rsid w:val="00100469"/>
    <w:rsid w:val="00100A75"/>
    <w:rsid w:val="00121529"/>
    <w:rsid w:val="00121FFF"/>
    <w:rsid w:val="00127038"/>
    <w:rsid w:val="00133012"/>
    <w:rsid w:val="00151A40"/>
    <w:rsid w:val="0015680B"/>
    <w:rsid w:val="00160398"/>
    <w:rsid w:val="00186735"/>
    <w:rsid w:val="001B3D7A"/>
    <w:rsid w:val="001C3B74"/>
    <w:rsid w:val="001C5B1F"/>
    <w:rsid w:val="001D289A"/>
    <w:rsid w:val="001D3E7E"/>
    <w:rsid w:val="001D690A"/>
    <w:rsid w:val="001E486E"/>
    <w:rsid w:val="001E5593"/>
    <w:rsid w:val="001F0BA8"/>
    <w:rsid w:val="001F3C73"/>
    <w:rsid w:val="001F475C"/>
    <w:rsid w:val="0021770F"/>
    <w:rsid w:val="002322E8"/>
    <w:rsid w:val="00254064"/>
    <w:rsid w:val="00256D25"/>
    <w:rsid w:val="00260043"/>
    <w:rsid w:val="00270162"/>
    <w:rsid w:val="00275672"/>
    <w:rsid w:val="002817D0"/>
    <w:rsid w:val="00287738"/>
    <w:rsid w:val="002911D3"/>
    <w:rsid w:val="002926DE"/>
    <w:rsid w:val="0029334F"/>
    <w:rsid w:val="00296C9D"/>
    <w:rsid w:val="00296DA9"/>
    <w:rsid w:val="002A0765"/>
    <w:rsid w:val="002A1B6F"/>
    <w:rsid w:val="002B6C76"/>
    <w:rsid w:val="002C33AB"/>
    <w:rsid w:val="002C433F"/>
    <w:rsid w:val="002D0B18"/>
    <w:rsid w:val="002D25C3"/>
    <w:rsid w:val="002D3EF8"/>
    <w:rsid w:val="002D7B98"/>
    <w:rsid w:val="002D7D6D"/>
    <w:rsid w:val="002E0B56"/>
    <w:rsid w:val="002F2C42"/>
    <w:rsid w:val="002F43C1"/>
    <w:rsid w:val="003008CE"/>
    <w:rsid w:val="00314FCF"/>
    <w:rsid w:val="0031793F"/>
    <w:rsid w:val="00325765"/>
    <w:rsid w:val="00332ABF"/>
    <w:rsid w:val="0034239E"/>
    <w:rsid w:val="00351118"/>
    <w:rsid w:val="00351BD7"/>
    <w:rsid w:val="00352EE7"/>
    <w:rsid w:val="0035328E"/>
    <w:rsid w:val="00381DFD"/>
    <w:rsid w:val="00382E5E"/>
    <w:rsid w:val="003852A4"/>
    <w:rsid w:val="0038735D"/>
    <w:rsid w:val="003902D6"/>
    <w:rsid w:val="00392652"/>
    <w:rsid w:val="00395409"/>
    <w:rsid w:val="003A1AAB"/>
    <w:rsid w:val="003A72AC"/>
    <w:rsid w:val="003A7656"/>
    <w:rsid w:val="003B2B55"/>
    <w:rsid w:val="003B5A35"/>
    <w:rsid w:val="003C520D"/>
    <w:rsid w:val="003D5FEF"/>
    <w:rsid w:val="003D7B27"/>
    <w:rsid w:val="003F455D"/>
    <w:rsid w:val="00405475"/>
    <w:rsid w:val="004223A0"/>
    <w:rsid w:val="00424EBB"/>
    <w:rsid w:val="00425DAF"/>
    <w:rsid w:val="00431DF2"/>
    <w:rsid w:val="00434B84"/>
    <w:rsid w:val="00437F43"/>
    <w:rsid w:val="00440F37"/>
    <w:rsid w:val="00442647"/>
    <w:rsid w:val="00443B9C"/>
    <w:rsid w:val="00447DC1"/>
    <w:rsid w:val="00466BF3"/>
    <w:rsid w:val="00475AFA"/>
    <w:rsid w:val="00485947"/>
    <w:rsid w:val="004B0AE9"/>
    <w:rsid w:val="004B2AA8"/>
    <w:rsid w:val="004B2BFC"/>
    <w:rsid w:val="004C3ACC"/>
    <w:rsid w:val="004C4A56"/>
    <w:rsid w:val="004D1D2A"/>
    <w:rsid w:val="004D2F52"/>
    <w:rsid w:val="004E5C1D"/>
    <w:rsid w:val="004F12C2"/>
    <w:rsid w:val="004F1379"/>
    <w:rsid w:val="004F2229"/>
    <w:rsid w:val="0050212A"/>
    <w:rsid w:val="00504109"/>
    <w:rsid w:val="00506C25"/>
    <w:rsid w:val="00512DC3"/>
    <w:rsid w:val="00516ED4"/>
    <w:rsid w:val="00523CEE"/>
    <w:rsid w:val="00533738"/>
    <w:rsid w:val="005460CE"/>
    <w:rsid w:val="00547C79"/>
    <w:rsid w:val="00580899"/>
    <w:rsid w:val="005808D7"/>
    <w:rsid w:val="00582072"/>
    <w:rsid w:val="00583BB9"/>
    <w:rsid w:val="00586A63"/>
    <w:rsid w:val="00586F1A"/>
    <w:rsid w:val="00591F4D"/>
    <w:rsid w:val="005A4F99"/>
    <w:rsid w:val="005B078D"/>
    <w:rsid w:val="005B23CB"/>
    <w:rsid w:val="005C3950"/>
    <w:rsid w:val="005D2432"/>
    <w:rsid w:val="005E4581"/>
    <w:rsid w:val="005E45FF"/>
    <w:rsid w:val="005E747F"/>
    <w:rsid w:val="005F0BB6"/>
    <w:rsid w:val="005F5130"/>
    <w:rsid w:val="0060153B"/>
    <w:rsid w:val="0060154F"/>
    <w:rsid w:val="00613896"/>
    <w:rsid w:val="006300D1"/>
    <w:rsid w:val="006471A2"/>
    <w:rsid w:val="0065627D"/>
    <w:rsid w:val="00657392"/>
    <w:rsid w:val="006706DE"/>
    <w:rsid w:val="006730CD"/>
    <w:rsid w:val="006807C1"/>
    <w:rsid w:val="00695300"/>
    <w:rsid w:val="00697731"/>
    <w:rsid w:val="006B2AAC"/>
    <w:rsid w:val="006B3E08"/>
    <w:rsid w:val="006C3507"/>
    <w:rsid w:val="006C53AD"/>
    <w:rsid w:val="006D054F"/>
    <w:rsid w:val="006D2A94"/>
    <w:rsid w:val="006D6525"/>
    <w:rsid w:val="006E762E"/>
    <w:rsid w:val="00703C94"/>
    <w:rsid w:val="00711150"/>
    <w:rsid w:val="007146C0"/>
    <w:rsid w:val="00714F0E"/>
    <w:rsid w:val="00715871"/>
    <w:rsid w:val="0072165B"/>
    <w:rsid w:val="007263B6"/>
    <w:rsid w:val="00727D54"/>
    <w:rsid w:val="00735DF4"/>
    <w:rsid w:val="00736FBC"/>
    <w:rsid w:val="007403AA"/>
    <w:rsid w:val="0074445A"/>
    <w:rsid w:val="00763400"/>
    <w:rsid w:val="007705C0"/>
    <w:rsid w:val="00771F3A"/>
    <w:rsid w:val="00780502"/>
    <w:rsid w:val="007949A4"/>
    <w:rsid w:val="007C328C"/>
    <w:rsid w:val="007C4364"/>
    <w:rsid w:val="007C5BD7"/>
    <w:rsid w:val="007D6CA1"/>
    <w:rsid w:val="007E2BF4"/>
    <w:rsid w:val="007F37D9"/>
    <w:rsid w:val="007F5678"/>
    <w:rsid w:val="007F62B1"/>
    <w:rsid w:val="007F638E"/>
    <w:rsid w:val="0080331F"/>
    <w:rsid w:val="00822AA7"/>
    <w:rsid w:val="008270C8"/>
    <w:rsid w:val="00827646"/>
    <w:rsid w:val="008278FB"/>
    <w:rsid w:val="008307BB"/>
    <w:rsid w:val="00830CED"/>
    <w:rsid w:val="008316B7"/>
    <w:rsid w:val="00842DEA"/>
    <w:rsid w:val="008477CE"/>
    <w:rsid w:val="0085095D"/>
    <w:rsid w:val="00866FFB"/>
    <w:rsid w:val="00876C89"/>
    <w:rsid w:val="0089331A"/>
    <w:rsid w:val="0089455F"/>
    <w:rsid w:val="008A3107"/>
    <w:rsid w:val="008C0B53"/>
    <w:rsid w:val="008C68A0"/>
    <w:rsid w:val="008D0013"/>
    <w:rsid w:val="008D32A0"/>
    <w:rsid w:val="008D7D72"/>
    <w:rsid w:val="008E0539"/>
    <w:rsid w:val="008E6D35"/>
    <w:rsid w:val="008E7CE7"/>
    <w:rsid w:val="008F0C6D"/>
    <w:rsid w:val="008F4E24"/>
    <w:rsid w:val="00901CF5"/>
    <w:rsid w:val="00901FA4"/>
    <w:rsid w:val="00906026"/>
    <w:rsid w:val="00910DC6"/>
    <w:rsid w:val="009151C6"/>
    <w:rsid w:val="009211D9"/>
    <w:rsid w:val="0092599F"/>
    <w:rsid w:val="009314F6"/>
    <w:rsid w:val="0093276B"/>
    <w:rsid w:val="00932F79"/>
    <w:rsid w:val="00951941"/>
    <w:rsid w:val="009578E4"/>
    <w:rsid w:val="00961D93"/>
    <w:rsid w:val="00965F39"/>
    <w:rsid w:val="00991BC6"/>
    <w:rsid w:val="009927E3"/>
    <w:rsid w:val="00992BF1"/>
    <w:rsid w:val="009963F7"/>
    <w:rsid w:val="009A042D"/>
    <w:rsid w:val="009A1E50"/>
    <w:rsid w:val="009A50B0"/>
    <w:rsid w:val="009A5660"/>
    <w:rsid w:val="009A6FD6"/>
    <w:rsid w:val="009B0275"/>
    <w:rsid w:val="009B55DF"/>
    <w:rsid w:val="009C06A1"/>
    <w:rsid w:val="009C3E37"/>
    <w:rsid w:val="009D14B9"/>
    <w:rsid w:val="009D3EDF"/>
    <w:rsid w:val="009E72CE"/>
    <w:rsid w:val="009F0835"/>
    <w:rsid w:val="00A0347B"/>
    <w:rsid w:val="00A04803"/>
    <w:rsid w:val="00A1082D"/>
    <w:rsid w:val="00A25831"/>
    <w:rsid w:val="00A40920"/>
    <w:rsid w:val="00A5365B"/>
    <w:rsid w:val="00A73B08"/>
    <w:rsid w:val="00A82B42"/>
    <w:rsid w:val="00A869D1"/>
    <w:rsid w:val="00A86A3B"/>
    <w:rsid w:val="00A9526F"/>
    <w:rsid w:val="00AA071F"/>
    <w:rsid w:val="00AA1207"/>
    <w:rsid w:val="00AA1DF4"/>
    <w:rsid w:val="00AC1D86"/>
    <w:rsid w:val="00AC3954"/>
    <w:rsid w:val="00AD6379"/>
    <w:rsid w:val="00AF2416"/>
    <w:rsid w:val="00B07673"/>
    <w:rsid w:val="00B10E6D"/>
    <w:rsid w:val="00B2400C"/>
    <w:rsid w:val="00B24B28"/>
    <w:rsid w:val="00B43626"/>
    <w:rsid w:val="00B63B30"/>
    <w:rsid w:val="00B641F4"/>
    <w:rsid w:val="00B65459"/>
    <w:rsid w:val="00B670F5"/>
    <w:rsid w:val="00B73AA1"/>
    <w:rsid w:val="00B74E8A"/>
    <w:rsid w:val="00B74F42"/>
    <w:rsid w:val="00B83AE1"/>
    <w:rsid w:val="00B84B48"/>
    <w:rsid w:val="00B9084E"/>
    <w:rsid w:val="00B94A92"/>
    <w:rsid w:val="00BA42B9"/>
    <w:rsid w:val="00BB7CFA"/>
    <w:rsid w:val="00BC3961"/>
    <w:rsid w:val="00BC4DFF"/>
    <w:rsid w:val="00BD0B17"/>
    <w:rsid w:val="00BD36D9"/>
    <w:rsid w:val="00BE0FE3"/>
    <w:rsid w:val="00BF54A9"/>
    <w:rsid w:val="00BF63B8"/>
    <w:rsid w:val="00BF7D6A"/>
    <w:rsid w:val="00C01D46"/>
    <w:rsid w:val="00C15E37"/>
    <w:rsid w:val="00C173D8"/>
    <w:rsid w:val="00C17A68"/>
    <w:rsid w:val="00C24360"/>
    <w:rsid w:val="00C36926"/>
    <w:rsid w:val="00C44A47"/>
    <w:rsid w:val="00C47088"/>
    <w:rsid w:val="00C577DD"/>
    <w:rsid w:val="00C63A7A"/>
    <w:rsid w:val="00C66645"/>
    <w:rsid w:val="00C81184"/>
    <w:rsid w:val="00C81E44"/>
    <w:rsid w:val="00CA1E7A"/>
    <w:rsid w:val="00CB5374"/>
    <w:rsid w:val="00CD21D2"/>
    <w:rsid w:val="00CE2DDB"/>
    <w:rsid w:val="00CE433E"/>
    <w:rsid w:val="00CF7A38"/>
    <w:rsid w:val="00D02DF5"/>
    <w:rsid w:val="00D06BB9"/>
    <w:rsid w:val="00D21942"/>
    <w:rsid w:val="00D4083A"/>
    <w:rsid w:val="00D41847"/>
    <w:rsid w:val="00D53351"/>
    <w:rsid w:val="00D54C05"/>
    <w:rsid w:val="00D5528B"/>
    <w:rsid w:val="00D567CD"/>
    <w:rsid w:val="00D665B7"/>
    <w:rsid w:val="00D66D9A"/>
    <w:rsid w:val="00D72186"/>
    <w:rsid w:val="00D83711"/>
    <w:rsid w:val="00D85A13"/>
    <w:rsid w:val="00DA0B10"/>
    <w:rsid w:val="00DA74C7"/>
    <w:rsid w:val="00DB344C"/>
    <w:rsid w:val="00DB68DC"/>
    <w:rsid w:val="00DC2394"/>
    <w:rsid w:val="00DD310B"/>
    <w:rsid w:val="00DE3A73"/>
    <w:rsid w:val="00DE46BE"/>
    <w:rsid w:val="00E0495A"/>
    <w:rsid w:val="00E24DF3"/>
    <w:rsid w:val="00E30B07"/>
    <w:rsid w:val="00E32FE1"/>
    <w:rsid w:val="00E44777"/>
    <w:rsid w:val="00E5232D"/>
    <w:rsid w:val="00E5610F"/>
    <w:rsid w:val="00E56CE8"/>
    <w:rsid w:val="00E65DFE"/>
    <w:rsid w:val="00E7064C"/>
    <w:rsid w:val="00E72BBB"/>
    <w:rsid w:val="00E74607"/>
    <w:rsid w:val="00E74BD4"/>
    <w:rsid w:val="00E75368"/>
    <w:rsid w:val="00E90CFF"/>
    <w:rsid w:val="00E966E0"/>
    <w:rsid w:val="00EB3E47"/>
    <w:rsid w:val="00EB6DDB"/>
    <w:rsid w:val="00ED5948"/>
    <w:rsid w:val="00EE15C3"/>
    <w:rsid w:val="00EE1A0C"/>
    <w:rsid w:val="00EE69F8"/>
    <w:rsid w:val="00EE7ACD"/>
    <w:rsid w:val="00EF74F2"/>
    <w:rsid w:val="00F07E69"/>
    <w:rsid w:val="00F24037"/>
    <w:rsid w:val="00F2477F"/>
    <w:rsid w:val="00F320FA"/>
    <w:rsid w:val="00F349CD"/>
    <w:rsid w:val="00F35C80"/>
    <w:rsid w:val="00F369B1"/>
    <w:rsid w:val="00F43D16"/>
    <w:rsid w:val="00F45C68"/>
    <w:rsid w:val="00F51878"/>
    <w:rsid w:val="00F51BAE"/>
    <w:rsid w:val="00F527F3"/>
    <w:rsid w:val="00F650D5"/>
    <w:rsid w:val="00F70269"/>
    <w:rsid w:val="00F71D6C"/>
    <w:rsid w:val="00F7458D"/>
    <w:rsid w:val="00F84095"/>
    <w:rsid w:val="00F846AF"/>
    <w:rsid w:val="00FA51C5"/>
    <w:rsid w:val="00FA5836"/>
    <w:rsid w:val="00FB113C"/>
    <w:rsid w:val="00FB33EA"/>
    <w:rsid w:val="00FB493E"/>
    <w:rsid w:val="00FB4C56"/>
    <w:rsid w:val="00FE1104"/>
    <w:rsid w:val="00FE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1"/>
  </w:style>
  <w:style w:type="paragraph" w:styleId="1">
    <w:name w:val="heading 1"/>
    <w:basedOn w:val="a"/>
    <w:next w:val="a"/>
    <w:link w:val="10"/>
    <w:uiPriority w:val="99"/>
    <w:qFormat/>
    <w:rsid w:val="00BB7C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16"/>
  </w:style>
  <w:style w:type="paragraph" w:styleId="a6">
    <w:name w:val="footer"/>
    <w:basedOn w:val="a"/>
    <w:link w:val="a7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16"/>
  </w:style>
  <w:style w:type="paragraph" w:customStyle="1" w:styleId="11">
    <w:name w:val="Абзац списка1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2">
    <w:name w:val="Абзац списка2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ConsPlusNormal">
    <w:name w:val="ConsPlusNormal"/>
    <w:link w:val="ConsPlusNormal0"/>
    <w:rsid w:val="00C47088"/>
    <w:pPr>
      <w:widowControl w:val="0"/>
      <w:suppressAutoHyphens/>
    </w:pPr>
    <w:rPr>
      <w:rFonts w:ascii="Calibri" w:eastAsia="SimSun" w:hAnsi="Calibri" w:cs="font185"/>
      <w:kern w:val="1"/>
      <w:lang w:eastAsia="ar-SA"/>
    </w:rPr>
  </w:style>
  <w:style w:type="character" w:customStyle="1" w:styleId="20">
    <w:name w:val="2Название Знак"/>
    <w:basedOn w:val="a0"/>
    <w:link w:val="21"/>
    <w:locked/>
    <w:rsid w:val="00437F43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437F43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a8">
    <w:name w:val="Цветовое выделение"/>
    <w:rsid w:val="00437F43"/>
    <w:rPr>
      <w:b/>
      <w:bCs/>
      <w:color w:val="000080"/>
    </w:rPr>
  </w:style>
  <w:style w:type="character" w:customStyle="1" w:styleId="12">
    <w:name w:val="1Орган_ПР Знак"/>
    <w:basedOn w:val="a0"/>
    <w:link w:val="13"/>
    <w:locked/>
    <w:rsid w:val="00424EBB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424EBB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C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869D1"/>
    <w:rPr>
      <w:rFonts w:ascii="Calibri" w:eastAsia="SimSun" w:hAnsi="Calibri" w:cs="font185"/>
      <w:kern w:val="1"/>
      <w:lang w:eastAsia="ar-SA"/>
    </w:rPr>
  </w:style>
  <w:style w:type="paragraph" w:customStyle="1" w:styleId="ConsPlusTitle">
    <w:name w:val="ConsPlusTitle"/>
    <w:rsid w:val="000C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51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7CF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c">
    <w:name w:val="Normal (Web)"/>
    <w:basedOn w:val="a"/>
    <w:uiPriority w:val="99"/>
    <w:unhideWhenUsed/>
    <w:rsid w:val="00D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rsid w:val="00866FFB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866F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mment">
    <w:name w:val="comment"/>
    <w:uiPriority w:val="99"/>
    <w:rsid w:val="00866FFB"/>
    <w:rPr>
      <w:rFonts w:cs="Times New Roman"/>
    </w:rPr>
  </w:style>
  <w:style w:type="paragraph" w:customStyle="1" w:styleId="consnormal">
    <w:name w:val="consnormal"/>
    <w:basedOn w:val="a"/>
    <w:rsid w:val="00D721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8D7"/>
  </w:style>
  <w:style w:type="character" w:customStyle="1" w:styleId="ae">
    <w:name w:val="Гипертекстовая ссылка"/>
    <w:basedOn w:val="a0"/>
    <w:uiPriority w:val="99"/>
    <w:rsid w:val="00F84095"/>
    <w:rPr>
      <w:rFonts w:cs="Times New Roman"/>
      <w:color w:val="106BBE"/>
    </w:rPr>
  </w:style>
  <w:style w:type="character" w:customStyle="1" w:styleId="110">
    <w:name w:val="Основной текст (11)_"/>
    <w:basedOn w:val="a0"/>
    <w:link w:val="111"/>
    <w:locked/>
    <w:rsid w:val="00C36926"/>
    <w:rPr>
      <w:rFonts w:ascii="Arial" w:hAnsi="Arial" w:cs="Arial"/>
      <w:spacing w:val="-1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36926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7C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16"/>
  </w:style>
  <w:style w:type="paragraph" w:styleId="a6">
    <w:name w:val="footer"/>
    <w:basedOn w:val="a"/>
    <w:link w:val="a7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16"/>
  </w:style>
  <w:style w:type="paragraph" w:customStyle="1" w:styleId="11">
    <w:name w:val="Абзац списка1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2">
    <w:name w:val="Абзац списка2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ConsPlusNormal">
    <w:name w:val="ConsPlusNormal"/>
    <w:link w:val="ConsPlusNormal0"/>
    <w:rsid w:val="00C47088"/>
    <w:pPr>
      <w:widowControl w:val="0"/>
      <w:suppressAutoHyphens/>
    </w:pPr>
    <w:rPr>
      <w:rFonts w:ascii="Calibri" w:eastAsia="SimSun" w:hAnsi="Calibri" w:cs="font185"/>
      <w:kern w:val="1"/>
      <w:lang w:eastAsia="ar-SA"/>
    </w:rPr>
  </w:style>
  <w:style w:type="character" w:customStyle="1" w:styleId="20">
    <w:name w:val="2Название Знак"/>
    <w:basedOn w:val="a0"/>
    <w:link w:val="21"/>
    <w:locked/>
    <w:rsid w:val="00437F43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437F43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a8">
    <w:name w:val="Цветовое выделение"/>
    <w:rsid w:val="00437F43"/>
    <w:rPr>
      <w:b/>
      <w:bCs/>
      <w:color w:val="000080"/>
    </w:rPr>
  </w:style>
  <w:style w:type="character" w:customStyle="1" w:styleId="12">
    <w:name w:val="1Орган_ПР Знак"/>
    <w:basedOn w:val="a0"/>
    <w:link w:val="13"/>
    <w:locked/>
    <w:rsid w:val="00424EBB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424EBB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C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869D1"/>
    <w:rPr>
      <w:rFonts w:ascii="Calibri" w:eastAsia="SimSun" w:hAnsi="Calibri" w:cs="font185"/>
      <w:kern w:val="1"/>
      <w:lang w:eastAsia="ar-SA"/>
    </w:rPr>
  </w:style>
  <w:style w:type="paragraph" w:customStyle="1" w:styleId="ConsPlusTitle">
    <w:name w:val="ConsPlusTitle"/>
    <w:rsid w:val="000C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51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7CF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c">
    <w:name w:val="Normal (Web)"/>
    <w:basedOn w:val="a"/>
    <w:uiPriority w:val="99"/>
    <w:unhideWhenUsed/>
    <w:rsid w:val="00D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744100004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5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2111774" TargetMode="External"/><Relationship Id="rId22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67AC-6586-4726-BE49-526B46E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9722</Words>
  <Characters>55416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архитектуры</Company>
  <LinksUpToDate>false</LinksUpToDate>
  <CharactersWithSpaces>65008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</dc:creator>
  <cp:lastModifiedBy>Admin</cp:lastModifiedBy>
  <cp:revision>13</cp:revision>
  <cp:lastPrinted>2016-11-10T08:04:00Z</cp:lastPrinted>
  <dcterms:created xsi:type="dcterms:W3CDTF">2016-11-10T07:48:00Z</dcterms:created>
  <dcterms:modified xsi:type="dcterms:W3CDTF">2016-11-15T06:02:00Z</dcterms:modified>
</cp:coreProperties>
</file>